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Pr="00947983" w:rsidRDefault="00F11C36" w:rsidP="0077475F">
      <w:pPr>
        <w:spacing w:after="0" w:line="240" w:lineRule="auto"/>
        <w:ind w:left="-284"/>
        <w:jc w:val="right"/>
        <w:rPr>
          <w:rFonts w:ascii="Arial" w:hAnsi="Arial" w:cs="Arial"/>
          <w:b/>
        </w:rPr>
      </w:pPr>
      <w:bookmarkStart w:id="0" w:name="_GoBack"/>
      <w:bookmarkEnd w:id="0"/>
      <w:r w:rsidRPr="00947983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812FD69" wp14:editId="6B908473">
            <wp:simplePos x="0" y="0"/>
            <wp:positionH relativeFrom="margin">
              <wp:posOffset>1270</wp:posOffset>
            </wp:positionH>
            <wp:positionV relativeFrom="paragraph">
              <wp:posOffset>-392430</wp:posOffset>
            </wp:positionV>
            <wp:extent cx="2139950" cy="1240155"/>
            <wp:effectExtent l="0" t="0" r="0" b="0"/>
            <wp:wrapTight wrapText="bothSides">
              <wp:wrapPolygon edited="0">
                <wp:start x="0" y="0"/>
                <wp:lineTo x="0" y="21235"/>
                <wp:lineTo x="21344" y="21235"/>
                <wp:lineTo x="2134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Pr="00947983" w:rsidRDefault="0077475F" w:rsidP="000A072B">
      <w:pPr>
        <w:spacing w:after="0" w:line="240" w:lineRule="auto"/>
        <w:rPr>
          <w:rFonts w:ascii="Arial" w:hAnsi="Arial" w:cs="Arial"/>
          <w:b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947983" w:rsidRDefault="00947983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947983" w:rsidRDefault="00947983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947983" w:rsidRPr="00947983" w:rsidRDefault="00947983" w:rsidP="009A7571">
      <w:pPr>
        <w:spacing w:after="0" w:line="240" w:lineRule="auto"/>
        <w:jc w:val="right"/>
        <w:rPr>
          <w:rFonts w:ascii="Arial" w:hAnsi="Arial" w:cs="Arial"/>
          <w:b/>
        </w:rPr>
      </w:pPr>
    </w:p>
    <w:p w:rsidR="00947983" w:rsidRPr="000200F4" w:rsidRDefault="00947983" w:rsidP="00947983">
      <w:pPr>
        <w:jc w:val="right"/>
        <w:rPr>
          <w:rFonts w:ascii="Arial" w:hAnsi="Arial" w:cs="Arial"/>
          <w:sz w:val="24"/>
          <w:szCs w:val="24"/>
        </w:rPr>
      </w:pPr>
      <w:r w:rsidRPr="000200F4">
        <w:rPr>
          <w:rFonts w:ascii="Arial" w:hAnsi="Arial" w:cs="Arial"/>
        </w:rPr>
        <w:t xml:space="preserve">Paris, le </w:t>
      </w:r>
      <w:r>
        <w:rPr>
          <w:rFonts w:ascii="Arial" w:hAnsi="Arial" w:cs="Arial"/>
        </w:rPr>
        <w:t>20 janvier</w:t>
      </w:r>
      <w:r w:rsidRPr="000200F4">
        <w:rPr>
          <w:rFonts w:ascii="Arial" w:hAnsi="Arial" w:cs="Arial"/>
        </w:rPr>
        <w:t xml:space="preserve"> 2021</w:t>
      </w:r>
    </w:p>
    <w:p w:rsidR="00947983" w:rsidRDefault="00947983" w:rsidP="00947983">
      <w:pPr>
        <w:spacing w:after="0" w:line="240" w:lineRule="auto"/>
        <w:rPr>
          <w:rFonts w:ascii="Arial" w:hAnsi="Arial" w:cs="Arial"/>
          <w:sz w:val="24"/>
          <w:szCs w:val="32"/>
        </w:rPr>
      </w:pPr>
    </w:p>
    <w:p w:rsidR="00947983" w:rsidRDefault="00947983" w:rsidP="00947983">
      <w:pPr>
        <w:spacing w:after="0" w:line="240" w:lineRule="auto"/>
        <w:rPr>
          <w:rFonts w:ascii="Arial" w:hAnsi="Arial" w:cs="Arial"/>
          <w:sz w:val="24"/>
          <w:szCs w:val="32"/>
        </w:rPr>
      </w:pPr>
    </w:p>
    <w:p w:rsidR="00947983" w:rsidRPr="00AB63F8" w:rsidRDefault="00947983" w:rsidP="00947983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 w:rsidRPr="00AB63F8">
        <w:rPr>
          <w:rFonts w:ascii="Arial" w:hAnsi="Arial" w:cs="Arial"/>
          <w:sz w:val="24"/>
          <w:szCs w:val="32"/>
        </w:rPr>
        <w:t>COMMUNIQUÉ DE PRESSE</w:t>
      </w:r>
    </w:p>
    <w:p w:rsidR="0077475F" w:rsidRPr="00947983" w:rsidRDefault="0077475F" w:rsidP="0077475F">
      <w:pPr>
        <w:spacing w:after="0" w:line="240" w:lineRule="auto"/>
        <w:rPr>
          <w:rFonts w:ascii="Arial" w:hAnsi="Arial" w:cs="Arial"/>
          <w:b/>
        </w:rPr>
      </w:pPr>
    </w:p>
    <w:p w:rsidR="00B74CF3" w:rsidRPr="00947983" w:rsidRDefault="00B74CF3" w:rsidP="0077475F">
      <w:pPr>
        <w:spacing w:after="0" w:line="240" w:lineRule="auto"/>
        <w:rPr>
          <w:rFonts w:ascii="Arial" w:hAnsi="Arial" w:cs="Arial"/>
          <w:b/>
        </w:rPr>
      </w:pPr>
    </w:p>
    <w:p w:rsidR="00F11C36" w:rsidRPr="00947983" w:rsidRDefault="00F972BA" w:rsidP="00FD109C">
      <w:pPr>
        <w:spacing w:after="0"/>
        <w:jc w:val="center"/>
        <w:rPr>
          <w:rFonts w:ascii="Arial" w:hAnsi="Arial" w:cs="Arial"/>
          <w:b/>
        </w:rPr>
      </w:pPr>
      <w:r w:rsidRPr="00947983">
        <w:rPr>
          <w:rFonts w:ascii="Arial" w:hAnsi="Arial" w:cs="Arial"/>
          <w:b/>
        </w:rPr>
        <w:t>5</w:t>
      </w:r>
      <w:r w:rsidR="00DC77CD" w:rsidRPr="00947983">
        <w:rPr>
          <w:rFonts w:ascii="Arial" w:hAnsi="Arial" w:cs="Arial"/>
          <w:b/>
          <w:vertAlign w:val="superscript"/>
        </w:rPr>
        <w:t>ème</w:t>
      </w:r>
      <w:r w:rsidR="00DC77CD" w:rsidRPr="00947983">
        <w:rPr>
          <w:rFonts w:ascii="Arial" w:hAnsi="Arial" w:cs="Arial"/>
          <w:b/>
        </w:rPr>
        <w:t xml:space="preserve"> édition du baromètre des maisons départementales des personnes handicapées : </w:t>
      </w:r>
      <w:r w:rsidRPr="00947983">
        <w:rPr>
          <w:rFonts w:ascii="Arial" w:hAnsi="Arial" w:cs="Arial"/>
          <w:b/>
        </w:rPr>
        <w:t>une attribution des droits à vie qui se généralise</w:t>
      </w:r>
    </w:p>
    <w:p w:rsidR="0087197F" w:rsidRPr="00947983" w:rsidRDefault="0087197F" w:rsidP="00467EAF">
      <w:pPr>
        <w:jc w:val="both"/>
        <w:rPr>
          <w:rFonts w:ascii="Arial" w:hAnsi="Arial" w:cs="Arial"/>
        </w:rPr>
      </w:pPr>
    </w:p>
    <w:p w:rsidR="00DC77CD" w:rsidRPr="00947983" w:rsidRDefault="00DC77CD" w:rsidP="00947983">
      <w:pPr>
        <w:jc w:val="both"/>
        <w:rPr>
          <w:rFonts w:ascii="Arial" w:hAnsi="Arial" w:cs="Arial"/>
        </w:rPr>
      </w:pPr>
      <w:r w:rsidRPr="00947983">
        <w:rPr>
          <w:rFonts w:ascii="Arial" w:hAnsi="Arial" w:cs="Arial"/>
        </w:rPr>
        <w:t xml:space="preserve">Depuis 2017, le Gouvernement conduit une politique volontariste </w:t>
      </w:r>
      <w:r w:rsidR="00F16A98" w:rsidRPr="00947983">
        <w:rPr>
          <w:rFonts w:ascii="Arial" w:hAnsi="Arial" w:cs="Arial"/>
        </w:rPr>
        <w:t>avec les départements</w:t>
      </w:r>
      <w:r w:rsidR="0029435D" w:rsidRPr="00947983">
        <w:rPr>
          <w:rFonts w:ascii="Arial" w:hAnsi="Arial" w:cs="Arial"/>
        </w:rPr>
        <w:t>,</w:t>
      </w:r>
      <w:r w:rsidR="00F16A98" w:rsidRPr="00947983">
        <w:rPr>
          <w:rFonts w:ascii="Arial" w:hAnsi="Arial" w:cs="Arial"/>
        </w:rPr>
        <w:t xml:space="preserve"> chef</w:t>
      </w:r>
      <w:r w:rsidR="0029435D" w:rsidRPr="00947983">
        <w:rPr>
          <w:rFonts w:ascii="Arial" w:hAnsi="Arial" w:cs="Arial"/>
        </w:rPr>
        <w:t>s</w:t>
      </w:r>
      <w:r w:rsidR="00F16A98" w:rsidRPr="00947983">
        <w:rPr>
          <w:rFonts w:ascii="Arial" w:hAnsi="Arial" w:cs="Arial"/>
        </w:rPr>
        <w:t xml:space="preserve"> de file des politiques de solidarité, </w:t>
      </w:r>
      <w:r w:rsidRPr="00947983">
        <w:rPr>
          <w:rFonts w:ascii="Arial" w:hAnsi="Arial" w:cs="Arial"/>
        </w:rPr>
        <w:t>pour améliorer et simplifier durablement l’accès aux droits des personnes en situation de handicap et assurer une équité territoriale quel que soit le lieu de résidence des personnes.</w:t>
      </w:r>
    </w:p>
    <w:p w:rsidR="00DC77CD" w:rsidRPr="00947983" w:rsidRDefault="005A16DD" w:rsidP="00947983">
      <w:pPr>
        <w:jc w:val="both"/>
        <w:rPr>
          <w:rFonts w:ascii="Arial" w:hAnsi="Arial" w:cs="Arial"/>
          <w:b/>
        </w:rPr>
      </w:pPr>
      <w:r w:rsidRPr="00947983">
        <w:rPr>
          <w:rFonts w:ascii="Arial" w:hAnsi="Arial" w:cs="Arial"/>
          <w:b/>
        </w:rPr>
        <w:t xml:space="preserve">Pour Sophie Cluzel, secrétaire d’Etat auprès du Premier ministre chargée des personnes handicapées, </w:t>
      </w:r>
      <w:r w:rsidRPr="00947983">
        <w:rPr>
          <w:rFonts w:ascii="Arial" w:hAnsi="Arial" w:cs="Arial"/>
          <w:b/>
          <w:i/>
        </w:rPr>
        <w:t>« </w:t>
      </w:r>
      <w:r w:rsidR="008966AB" w:rsidRPr="00947983">
        <w:rPr>
          <w:rFonts w:ascii="Arial" w:hAnsi="Arial" w:cs="Arial"/>
          <w:b/>
          <w:i/>
        </w:rPr>
        <w:t xml:space="preserve">le baromètre des maisons départementales des personnes handicapées </w:t>
      </w:r>
      <w:r w:rsidR="00282239" w:rsidRPr="00947983">
        <w:rPr>
          <w:rFonts w:ascii="Arial" w:hAnsi="Arial" w:cs="Arial"/>
          <w:b/>
          <w:i/>
        </w:rPr>
        <w:t>est aujourd’hui un outil au service de chacun de nos citoyens pour constater en transparence les progrès réalisés sur l’accès aux droits dans son département et le chemin qu’il reste à faire. A</w:t>
      </w:r>
      <w:r w:rsidR="00DC77CD" w:rsidRPr="00947983">
        <w:rPr>
          <w:rFonts w:ascii="Arial" w:hAnsi="Arial" w:cs="Arial"/>
          <w:b/>
          <w:i/>
        </w:rPr>
        <w:t xml:space="preserve">vec la feuille de route « MDPH 2022 », toute l’action déployée </w:t>
      </w:r>
      <w:r w:rsidR="00DC77CD" w:rsidRPr="00947983">
        <w:rPr>
          <w:rFonts w:ascii="Arial" w:hAnsi="Arial" w:cs="Arial"/>
          <w:b/>
          <w:i/>
        </w:rPr>
        <w:lastRenderedPageBreak/>
        <w:t>co</w:t>
      </w:r>
      <w:r w:rsidR="00F16A98" w:rsidRPr="00947983">
        <w:rPr>
          <w:rFonts w:ascii="Arial" w:hAnsi="Arial" w:cs="Arial"/>
          <w:b/>
          <w:i/>
        </w:rPr>
        <w:t>nver</w:t>
      </w:r>
      <w:r w:rsidR="00541991" w:rsidRPr="00947983">
        <w:rPr>
          <w:rFonts w:ascii="Arial" w:hAnsi="Arial" w:cs="Arial"/>
          <w:b/>
          <w:i/>
        </w:rPr>
        <w:t>ge vers l’objectif d’améliorer c</w:t>
      </w:r>
      <w:r w:rsidR="00F16A98" w:rsidRPr="00947983">
        <w:rPr>
          <w:rFonts w:ascii="Arial" w:hAnsi="Arial" w:cs="Arial"/>
          <w:b/>
          <w:i/>
        </w:rPr>
        <w:t>e</w:t>
      </w:r>
      <w:r w:rsidR="00DC77CD" w:rsidRPr="00947983">
        <w:rPr>
          <w:rFonts w:ascii="Arial" w:hAnsi="Arial" w:cs="Arial"/>
          <w:b/>
          <w:i/>
        </w:rPr>
        <w:t xml:space="preserve"> service </w:t>
      </w:r>
      <w:r w:rsidR="007C5FE7" w:rsidRPr="00947983">
        <w:rPr>
          <w:rFonts w:ascii="Arial" w:hAnsi="Arial" w:cs="Arial"/>
          <w:b/>
          <w:i/>
        </w:rPr>
        <w:t xml:space="preserve">public </w:t>
      </w:r>
      <w:r w:rsidR="0029435D" w:rsidRPr="00947983">
        <w:rPr>
          <w:rFonts w:ascii="Arial" w:hAnsi="Arial" w:cs="Arial"/>
          <w:b/>
          <w:i/>
        </w:rPr>
        <w:t xml:space="preserve">piloté </w:t>
      </w:r>
      <w:r w:rsidR="007C5FE7" w:rsidRPr="00947983">
        <w:rPr>
          <w:rFonts w:ascii="Arial" w:hAnsi="Arial" w:cs="Arial"/>
          <w:b/>
          <w:i/>
        </w:rPr>
        <w:t xml:space="preserve">par les </w:t>
      </w:r>
      <w:r w:rsidR="00F16A98" w:rsidRPr="00947983">
        <w:rPr>
          <w:rFonts w:ascii="Arial" w:hAnsi="Arial" w:cs="Arial"/>
          <w:b/>
          <w:i/>
        </w:rPr>
        <w:t>département</w:t>
      </w:r>
      <w:r w:rsidR="007C5FE7" w:rsidRPr="00947983">
        <w:rPr>
          <w:rFonts w:ascii="Arial" w:hAnsi="Arial" w:cs="Arial"/>
          <w:b/>
          <w:i/>
        </w:rPr>
        <w:t>s</w:t>
      </w:r>
      <w:r w:rsidR="00DC77CD" w:rsidRPr="00947983">
        <w:rPr>
          <w:rFonts w:ascii="Arial" w:hAnsi="Arial" w:cs="Arial"/>
          <w:b/>
          <w:i/>
        </w:rPr>
        <w:t xml:space="preserve"> </w:t>
      </w:r>
      <w:r w:rsidR="0029435D" w:rsidRPr="00947983">
        <w:rPr>
          <w:rFonts w:ascii="Arial" w:hAnsi="Arial" w:cs="Arial"/>
          <w:b/>
          <w:i/>
        </w:rPr>
        <w:t xml:space="preserve">pour le rendre </w:t>
      </w:r>
      <w:r w:rsidR="00DC77CD" w:rsidRPr="00947983">
        <w:rPr>
          <w:rFonts w:ascii="Arial" w:hAnsi="Arial" w:cs="Arial"/>
          <w:b/>
          <w:i/>
        </w:rPr>
        <w:t>plus simple, plus efficace et plus équitable. Car chaque citoyen, selon ses besoins, doit pouvoir obtenir une réponse de qualité sur l’ensemble de nos territoires</w:t>
      </w:r>
      <w:r w:rsidR="00DC77CD" w:rsidRPr="00947983">
        <w:rPr>
          <w:rFonts w:ascii="Arial" w:hAnsi="Arial" w:cs="Arial"/>
          <w:b/>
        </w:rPr>
        <w:t>.</w:t>
      </w:r>
      <w:r w:rsidRPr="00947983">
        <w:rPr>
          <w:rFonts w:ascii="Arial" w:hAnsi="Arial" w:cs="Arial"/>
          <w:b/>
        </w:rPr>
        <w:t> »</w:t>
      </w:r>
    </w:p>
    <w:p w:rsidR="00DC77CD" w:rsidRPr="00947983" w:rsidRDefault="00DC77CD" w:rsidP="00947983">
      <w:pPr>
        <w:jc w:val="both"/>
        <w:rPr>
          <w:rFonts w:ascii="Arial" w:hAnsi="Arial" w:cs="Arial"/>
        </w:rPr>
      </w:pPr>
      <w:r w:rsidRPr="00947983">
        <w:rPr>
          <w:rFonts w:ascii="Arial" w:hAnsi="Arial" w:cs="Arial"/>
        </w:rPr>
        <w:t xml:space="preserve">Le </w:t>
      </w:r>
      <w:r w:rsidR="00F16A98" w:rsidRPr="00947983">
        <w:rPr>
          <w:rFonts w:ascii="Arial" w:hAnsi="Arial" w:cs="Arial"/>
          <w:bCs/>
        </w:rPr>
        <w:t>baromètre des maisons départementales d</w:t>
      </w:r>
      <w:r w:rsidR="0029435D" w:rsidRPr="00947983">
        <w:rPr>
          <w:rFonts w:ascii="Arial" w:hAnsi="Arial" w:cs="Arial"/>
          <w:bCs/>
        </w:rPr>
        <w:t xml:space="preserve">es personnes handicapées (MDPH) a été ainsi </w:t>
      </w:r>
      <w:r w:rsidR="00F16A98" w:rsidRPr="00947983">
        <w:rPr>
          <w:rFonts w:ascii="Arial" w:hAnsi="Arial" w:cs="Arial"/>
          <w:bCs/>
        </w:rPr>
        <w:t xml:space="preserve">construit avec les départements pour </w:t>
      </w:r>
      <w:r w:rsidR="007C5FE7" w:rsidRPr="00947983">
        <w:rPr>
          <w:rFonts w:ascii="Arial" w:hAnsi="Arial" w:cs="Arial"/>
          <w:bCs/>
        </w:rPr>
        <w:t xml:space="preserve">que </w:t>
      </w:r>
      <w:r w:rsidRPr="00947983">
        <w:rPr>
          <w:rFonts w:ascii="Arial" w:hAnsi="Arial" w:cs="Arial"/>
          <w:bCs/>
        </w:rPr>
        <w:t xml:space="preserve">chacun de nos concitoyens </w:t>
      </w:r>
      <w:r w:rsidR="0029435D" w:rsidRPr="00947983">
        <w:rPr>
          <w:rFonts w:ascii="Arial" w:hAnsi="Arial" w:cs="Arial"/>
          <w:bCs/>
        </w:rPr>
        <w:t xml:space="preserve">puissent </w:t>
      </w:r>
      <w:r w:rsidRPr="00947983">
        <w:rPr>
          <w:rFonts w:ascii="Arial" w:hAnsi="Arial" w:cs="Arial"/>
          <w:bCs/>
        </w:rPr>
        <w:t>constater l’</w:t>
      </w:r>
      <w:r w:rsidR="00867D94" w:rsidRPr="00947983">
        <w:rPr>
          <w:rFonts w:ascii="Arial" w:hAnsi="Arial" w:cs="Arial"/>
          <w:bCs/>
        </w:rPr>
        <w:t>évolutio</w:t>
      </w:r>
      <w:r w:rsidRPr="00947983">
        <w:rPr>
          <w:rFonts w:ascii="Arial" w:hAnsi="Arial" w:cs="Arial"/>
          <w:bCs/>
        </w:rPr>
        <w:t>n de la situation sur le terrain</w:t>
      </w:r>
      <w:r w:rsidR="00867D94" w:rsidRPr="00947983">
        <w:rPr>
          <w:rFonts w:ascii="Arial" w:hAnsi="Arial" w:cs="Arial"/>
          <w:bCs/>
        </w:rPr>
        <w:t>, département par département, MDPH par MDPH</w:t>
      </w:r>
      <w:r w:rsidR="00947983">
        <w:rPr>
          <w:rFonts w:ascii="Arial" w:hAnsi="Arial" w:cs="Arial"/>
          <w:bCs/>
        </w:rPr>
        <w:t>.</w:t>
      </w:r>
    </w:p>
    <w:p w:rsidR="00EE205A" w:rsidRPr="00947983" w:rsidRDefault="00DC77CD" w:rsidP="00947983">
      <w:pPr>
        <w:jc w:val="both"/>
        <w:rPr>
          <w:rFonts w:ascii="Arial" w:hAnsi="Arial" w:cs="Arial"/>
        </w:rPr>
      </w:pPr>
      <w:r w:rsidRPr="00947983">
        <w:rPr>
          <w:rFonts w:ascii="Arial" w:hAnsi="Arial" w:cs="Arial"/>
        </w:rPr>
        <w:t xml:space="preserve">Cette nouvelle édition du </w:t>
      </w:r>
      <w:r w:rsidR="00C76D0F" w:rsidRPr="00947983">
        <w:rPr>
          <w:rFonts w:ascii="Arial" w:hAnsi="Arial" w:cs="Arial"/>
        </w:rPr>
        <w:t xml:space="preserve">baromètre </w:t>
      </w:r>
      <w:r w:rsidR="00F972BA" w:rsidRPr="00947983">
        <w:rPr>
          <w:rFonts w:ascii="Arial" w:hAnsi="Arial" w:cs="Arial"/>
        </w:rPr>
        <w:t>couvre la période allant de juillet à septembre 2021</w:t>
      </w:r>
      <w:r w:rsidR="00CD55EA" w:rsidRPr="00947983">
        <w:rPr>
          <w:rFonts w:ascii="Arial" w:hAnsi="Arial" w:cs="Arial"/>
        </w:rPr>
        <w:t>, traditionnellement marquée par un allongement des délais</w:t>
      </w:r>
      <w:r w:rsidR="008966AB" w:rsidRPr="00947983">
        <w:rPr>
          <w:rFonts w:ascii="Arial" w:hAnsi="Arial" w:cs="Arial"/>
        </w:rPr>
        <w:t xml:space="preserve"> li</w:t>
      </w:r>
      <w:r w:rsidR="00CD55EA" w:rsidRPr="00947983">
        <w:rPr>
          <w:rFonts w:ascii="Arial" w:hAnsi="Arial" w:cs="Arial"/>
        </w:rPr>
        <w:t>é</w:t>
      </w:r>
      <w:r w:rsidR="008966AB" w:rsidRPr="00947983">
        <w:rPr>
          <w:rFonts w:ascii="Arial" w:hAnsi="Arial" w:cs="Arial"/>
        </w:rPr>
        <w:t xml:space="preserve"> aux</w:t>
      </w:r>
      <w:r w:rsidR="00CD55EA" w:rsidRPr="00947983">
        <w:rPr>
          <w:rFonts w:ascii="Arial" w:hAnsi="Arial" w:cs="Arial"/>
        </w:rPr>
        <w:t xml:space="preserve"> congés estivaux</w:t>
      </w:r>
      <w:r w:rsidR="00A3200A" w:rsidRPr="00947983">
        <w:rPr>
          <w:rFonts w:ascii="Arial" w:hAnsi="Arial" w:cs="Arial"/>
        </w:rPr>
        <w:t xml:space="preserve"> et à la mobilisation des </w:t>
      </w:r>
      <w:r w:rsidR="0087197F" w:rsidRPr="00947983">
        <w:rPr>
          <w:rFonts w:ascii="Arial" w:hAnsi="Arial" w:cs="Arial"/>
        </w:rPr>
        <w:t>équipes pour la rentrée scolaire.</w:t>
      </w:r>
    </w:p>
    <w:p w:rsidR="00DC77CD" w:rsidRPr="00947983" w:rsidRDefault="00C76D0F" w:rsidP="00947983">
      <w:pPr>
        <w:jc w:val="both"/>
        <w:rPr>
          <w:rFonts w:ascii="Arial" w:hAnsi="Arial" w:cs="Arial"/>
        </w:rPr>
      </w:pPr>
      <w:r w:rsidRPr="00947983">
        <w:rPr>
          <w:rFonts w:ascii="Arial" w:hAnsi="Arial" w:cs="Arial"/>
        </w:rPr>
        <w:t>Malgré</w:t>
      </w:r>
      <w:r w:rsidR="00CD55EA" w:rsidRPr="00947983">
        <w:rPr>
          <w:rFonts w:ascii="Arial" w:hAnsi="Arial" w:cs="Arial"/>
        </w:rPr>
        <w:t xml:space="preserve"> ce contexte, les résultats nationaux se maintiennent </w:t>
      </w:r>
      <w:r w:rsidR="00EA03B5" w:rsidRPr="00947983">
        <w:rPr>
          <w:rFonts w:ascii="Arial" w:hAnsi="Arial" w:cs="Arial"/>
        </w:rPr>
        <w:t>et s’amplifient</w:t>
      </w:r>
      <w:r w:rsidR="00D104AA" w:rsidRPr="00947983">
        <w:rPr>
          <w:rFonts w:ascii="Arial" w:hAnsi="Arial" w:cs="Arial"/>
        </w:rPr>
        <w:t xml:space="preserve"> </w:t>
      </w:r>
      <w:r w:rsidR="00EE205A" w:rsidRPr="00947983">
        <w:rPr>
          <w:rFonts w:ascii="Arial" w:hAnsi="Arial" w:cs="Arial"/>
        </w:rPr>
        <w:t xml:space="preserve">même pour les droits à vie </w:t>
      </w:r>
      <w:r w:rsidR="00947983">
        <w:rPr>
          <w:rFonts w:ascii="Arial" w:hAnsi="Arial" w:cs="Arial"/>
        </w:rPr>
        <w:t>:</w:t>
      </w:r>
    </w:p>
    <w:p w:rsidR="00EA03B5" w:rsidRPr="00947983" w:rsidRDefault="00EA03B5" w:rsidP="00947983">
      <w:pPr>
        <w:numPr>
          <w:ilvl w:val="0"/>
          <w:numId w:val="42"/>
        </w:numPr>
        <w:tabs>
          <w:tab w:val="num" w:pos="720"/>
        </w:tabs>
        <w:ind w:hanging="436"/>
        <w:jc w:val="both"/>
        <w:rPr>
          <w:rFonts w:ascii="Arial" w:hAnsi="Arial" w:cs="Arial"/>
          <w:b/>
        </w:rPr>
      </w:pPr>
      <w:r w:rsidRPr="00947983">
        <w:rPr>
          <w:rFonts w:ascii="Arial" w:hAnsi="Arial" w:cs="Arial"/>
          <w:b/>
          <w:bCs/>
        </w:rPr>
        <w:t>L’octroi des droits à vie pour les personnes dont le handicap est irréversible continue de progresser :</w:t>
      </w:r>
      <w:r w:rsidRPr="00947983">
        <w:rPr>
          <w:rFonts w:ascii="Arial" w:hAnsi="Arial" w:cs="Arial"/>
          <w:b/>
        </w:rPr>
        <w:t xml:space="preserve"> près de 65 % des décisions d’ouvertu</w:t>
      </w:r>
      <w:r w:rsidR="004C364A" w:rsidRPr="00947983">
        <w:rPr>
          <w:rFonts w:ascii="Arial" w:hAnsi="Arial" w:cs="Arial"/>
          <w:b/>
        </w:rPr>
        <w:t>re ou de renouvellement de l</w:t>
      </w:r>
      <w:r w:rsidR="004C364A" w:rsidRPr="00947983">
        <w:rPr>
          <w:rFonts w:ascii="Arial" w:hAnsi="Arial" w:cs="Arial"/>
          <w:b/>
          <w:bCs/>
        </w:rPr>
        <w:t>’Allocation Adulte Handicapé (AAH)</w:t>
      </w:r>
      <w:r w:rsidRPr="00947983">
        <w:rPr>
          <w:rFonts w:ascii="Arial" w:hAnsi="Arial" w:cs="Arial"/>
          <w:b/>
        </w:rPr>
        <w:t xml:space="preserve"> sont désormais attribuées à vie. Près de la moitié des départements ont</w:t>
      </w:r>
      <w:r w:rsidR="004C364A" w:rsidRPr="00947983">
        <w:rPr>
          <w:rFonts w:ascii="Arial" w:hAnsi="Arial" w:cs="Arial"/>
          <w:b/>
        </w:rPr>
        <w:t xml:space="preserve"> désormais</w:t>
      </w:r>
      <w:r w:rsidRPr="00947983">
        <w:rPr>
          <w:rFonts w:ascii="Arial" w:hAnsi="Arial" w:cs="Arial"/>
          <w:b/>
        </w:rPr>
        <w:t xml:space="preserve"> un taux </w:t>
      </w:r>
      <w:r w:rsidR="003D2CBD" w:rsidRPr="00947983">
        <w:rPr>
          <w:rFonts w:ascii="Arial" w:hAnsi="Arial" w:cs="Arial"/>
          <w:b/>
        </w:rPr>
        <w:t xml:space="preserve">de droits ouverts à vie </w:t>
      </w:r>
      <w:r w:rsidR="00947983">
        <w:rPr>
          <w:rFonts w:ascii="Arial" w:hAnsi="Arial" w:cs="Arial"/>
          <w:b/>
        </w:rPr>
        <w:t>supérieur à 70%.</w:t>
      </w:r>
    </w:p>
    <w:p w:rsidR="00DC77CD" w:rsidRPr="00947983" w:rsidRDefault="00F972BA" w:rsidP="00947983">
      <w:pPr>
        <w:numPr>
          <w:ilvl w:val="0"/>
          <w:numId w:val="42"/>
        </w:numPr>
        <w:tabs>
          <w:tab w:val="clear" w:pos="436"/>
        </w:tabs>
        <w:ind w:hanging="436"/>
        <w:jc w:val="both"/>
        <w:rPr>
          <w:rFonts w:ascii="Arial" w:hAnsi="Arial" w:cs="Arial"/>
        </w:rPr>
      </w:pPr>
      <w:r w:rsidRPr="00947983">
        <w:rPr>
          <w:rFonts w:ascii="Arial" w:hAnsi="Arial" w:cs="Arial"/>
          <w:b/>
          <w:bCs/>
        </w:rPr>
        <w:t>Au troisième trimestre,</w:t>
      </w:r>
      <w:r w:rsidR="00DC77CD" w:rsidRPr="00947983">
        <w:rPr>
          <w:rFonts w:ascii="Arial" w:hAnsi="Arial" w:cs="Arial"/>
          <w:b/>
          <w:bCs/>
        </w:rPr>
        <w:t xml:space="preserve"> la durée moyenne de traiteme</w:t>
      </w:r>
      <w:r w:rsidR="003F0BF2" w:rsidRPr="00947983">
        <w:rPr>
          <w:rFonts w:ascii="Arial" w:hAnsi="Arial" w:cs="Arial"/>
          <w:b/>
          <w:bCs/>
        </w:rPr>
        <w:t>nt d’un dossier</w:t>
      </w:r>
      <w:r w:rsidR="00CD55EA" w:rsidRPr="00947983">
        <w:rPr>
          <w:rFonts w:ascii="Arial" w:hAnsi="Arial" w:cs="Arial"/>
          <w:b/>
          <w:bCs/>
        </w:rPr>
        <w:t xml:space="preserve"> est de 4,4</w:t>
      </w:r>
      <w:r w:rsidRPr="00947983">
        <w:rPr>
          <w:rFonts w:ascii="Arial" w:hAnsi="Arial" w:cs="Arial"/>
          <w:b/>
          <w:bCs/>
        </w:rPr>
        <w:t xml:space="preserve"> mois</w:t>
      </w:r>
      <w:r w:rsidR="00EA03B5" w:rsidRPr="00947983">
        <w:rPr>
          <w:rFonts w:ascii="Arial" w:hAnsi="Arial" w:cs="Arial"/>
          <w:b/>
          <w:bCs/>
        </w:rPr>
        <w:t xml:space="preserve"> contre 4,6 mois en 2019</w:t>
      </w:r>
      <w:r w:rsidR="00DC77CD" w:rsidRPr="00947983">
        <w:rPr>
          <w:rFonts w:ascii="Arial" w:hAnsi="Arial" w:cs="Arial"/>
          <w:b/>
          <w:bCs/>
        </w:rPr>
        <w:t>;</w:t>
      </w:r>
      <w:r w:rsidR="00CD55EA" w:rsidRPr="00947983">
        <w:rPr>
          <w:rFonts w:ascii="Arial" w:hAnsi="Arial" w:cs="Arial"/>
          <w:b/>
          <w:bCs/>
        </w:rPr>
        <w:t xml:space="preserve"> cette </w:t>
      </w:r>
      <w:r w:rsidR="00CD55EA" w:rsidRPr="00947983">
        <w:rPr>
          <w:rFonts w:ascii="Arial" w:hAnsi="Arial" w:cs="Arial"/>
          <w:b/>
          <w:bCs/>
        </w:rPr>
        <w:lastRenderedPageBreak/>
        <w:t>durée moyenne est de 4,2</w:t>
      </w:r>
      <w:r w:rsidR="003F0BF2" w:rsidRPr="00947983">
        <w:rPr>
          <w:rFonts w:ascii="Arial" w:hAnsi="Arial" w:cs="Arial"/>
          <w:b/>
          <w:bCs/>
        </w:rPr>
        <w:t xml:space="preserve"> mois pour les dos</w:t>
      </w:r>
      <w:r w:rsidR="00CD55EA" w:rsidRPr="00947983">
        <w:rPr>
          <w:rFonts w:ascii="Arial" w:hAnsi="Arial" w:cs="Arial"/>
          <w:b/>
          <w:bCs/>
        </w:rPr>
        <w:t>siers concernant des enfants et 4,5</w:t>
      </w:r>
      <w:r w:rsidR="003F0BF2" w:rsidRPr="00947983">
        <w:rPr>
          <w:rFonts w:ascii="Arial" w:hAnsi="Arial" w:cs="Arial"/>
          <w:b/>
          <w:bCs/>
        </w:rPr>
        <w:t xml:space="preserve"> mois pour les dossiers des adultes.</w:t>
      </w:r>
    </w:p>
    <w:p w:rsidR="00DC77CD" w:rsidRPr="00947983" w:rsidRDefault="003F0BF2" w:rsidP="00947983">
      <w:pPr>
        <w:numPr>
          <w:ilvl w:val="0"/>
          <w:numId w:val="42"/>
        </w:numPr>
        <w:tabs>
          <w:tab w:val="num" w:pos="720"/>
        </w:tabs>
        <w:ind w:hanging="436"/>
        <w:jc w:val="both"/>
        <w:rPr>
          <w:rFonts w:ascii="Arial" w:hAnsi="Arial" w:cs="Arial"/>
        </w:rPr>
      </w:pPr>
      <w:r w:rsidRPr="00947983">
        <w:rPr>
          <w:rFonts w:ascii="Arial" w:hAnsi="Arial" w:cs="Arial"/>
          <w:b/>
          <w:bCs/>
        </w:rPr>
        <w:t>La durée de</w:t>
      </w:r>
      <w:r w:rsidR="00DC77CD" w:rsidRPr="00947983">
        <w:rPr>
          <w:rFonts w:ascii="Arial" w:hAnsi="Arial" w:cs="Arial"/>
          <w:b/>
          <w:bCs/>
        </w:rPr>
        <w:t xml:space="preserve"> traitement des demandes d’Allocation Adulte Handicapé </w:t>
      </w:r>
      <w:r w:rsidRPr="00947983">
        <w:rPr>
          <w:rFonts w:ascii="Arial" w:hAnsi="Arial" w:cs="Arial"/>
          <w:b/>
          <w:bCs/>
        </w:rPr>
        <w:t xml:space="preserve">(AAH) </w:t>
      </w:r>
      <w:r w:rsidR="00DC77CD" w:rsidRPr="00947983">
        <w:rPr>
          <w:rFonts w:ascii="Arial" w:hAnsi="Arial" w:cs="Arial"/>
          <w:b/>
          <w:bCs/>
        </w:rPr>
        <w:t>est passé</w:t>
      </w:r>
      <w:r w:rsidRPr="00947983">
        <w:rPr>
          <w:rFonts w:ascii="Arial" w:hAnsi="Arial" w:cs="Arial"/>
          <w:b/>
          <w:bCs/>
        </w:rPr>
        <w:t>e de 4,8 mois e</w:t>
      </w:r>
      <w:r w:rsidR="00EA03B5" w:rsidRPr="00947983">
        <w:rPr>
          <w:rFonts w:ascii="Arial" w:hAnsi="Arial" w:cs="Arial"/>
          <w:b/>
          <w:bCs/>
        </w:rPr>
        <w:t>n 2019 à 4,5</w:t>
      </w:r>
      <w:r w:rsidR="00DC77CD" w:rsidRPr="00947983">
        <w:rPr>
          <w:rFonts w:ascii="Arial" w:hAnsi="Arial" w:cs="Arial"/>
          <w:b/>
          <w:bCs/>
        </w:rPr>
        <w:t xml:space="preserve"> mois</w:t>
      </w:r>
      <w:r w:rsidR="00EA03B5" w:rsidRPr="00947983">
        <w:rPr>
          <w:rFonts w:ascii="Arial" w:hAnsi="Arial" w:cs="Arial"/>
          <w:b/>
          <w:bCs/>
        </w:rPr>
        <w:t xml:space="preserve"> au 3</w:t>
      </w:r>
      <w:r w:rsidR="00F66400" w:rsidRPr="00947983">
        <w:rPr>
          <w:rFonts w:ascii="Arial" w:hAnsi="Arial" w:cs="Arial"/>
          <w:b/>
          <w:bCs/>
          <w:vertAlign w:val="superscript"/>
        </w:rPr>
        <w:t>ème</w:t>
      </w:r>
      <w:r w:rsidR="00F66400" w:rsidRPr="00947983">
        <w:rPr>
          <w:rFonts w:ascii="Arial" w:hAnsi="Arial" w:cs="Arial"/>
          <w:b/>
          <w:bCs/>
        </w:rPr>
        <w:t xml:space="preserve"> trimestre 2021</w:t>
      </w:r>
      <w:r w:rsidR="00DC77CD" w:rsidRPr="00947983">
        <w:rPr>
          <w:rFonts w:ascii="Arial" w:hAnsi="Arial" w:cs="Arial"/>
          <w:b/>
          <w:bCs/>
        </w:rPr>
        <w:t>.</w:t>
      </w:r>
      <w:r w:rsidR="000070D8" w:rsidRPr="00947983">
        <w:rPr>
          <w:rFonts w:ascii="Arial" w:hAnsi="Arial" w:cs="Arial"/>
        </w:rPr>
        <w:t xml:space="preserve"> L’objectif</w:t>
      </w:r>
      <w:r w:rsidR="00E06239" w:rsidRPr="00947983">
        <w:rPr>
          <w:rFonts w:ascii="Arial" w:hAnsi="Arial" w:cs="Arial"/>
        </w:rPr>
        <w:t xml:space="preserve"> </w:t>
      </w:r>
      <w:r w:rsidR="00EA03B5" w:rsidRPr="00947983">
        <w:rPr>
          <w:rFonts w:ascii="Arial" w:hAnsi="Arial" w:cs="Arial"/>
        </w:rPr>
        <w:t>est de la réduire à 3 mois d’ici la fin</w:t>
      </w:r>
      <w:r w:rsidR="00DC77CD" w:rsidRPr="00947983">
        <w:rPr>
          <w:rFonts w:ascii="Arial" w:hAnsi="Arial" w:cs="Arial"/>
        </w:rPr>
        <w:t xml:space="preserve"> 2022, conformément à l’engagement du Président de la République lors de la Conférence Nationale </w:t>
      </w:r>
      <w:r w:rsidR="00F66400" w:rsidRPr="00947983">
        <w:rPr>
          <w:rFonts w:ascii="Arial" w:hAnsi="Arial" w:cs="Arial"/>
        </w:rPr>
        <w:t>du Handicap le 11 février 2020.</w:t>
      </w:r>
    </w:p>
    <w:p w:rsidR="00F66400" w:rsidRPr="00947983" w:rsidRDefault="00F66400" w:rsidP="00947983">
      <w:pPr>
        <w:jc w:val="both"/>
        <w:rPr>
          <w:rFonts w:ascii="Arial" w:hAnsi="Arial" w:cs="Arial"/>
        </w:rPr>
      </w:pPr>
      <w:r w:rsidRPr="00947983">
        <w:rPr>
          <w:rFonts w:ascii="Arial" w:hAnsi="Arial" w:cs="Arial"/>
        </w:rPr>
        <w:t xml:space="preserve">Ces avancées tangibles pour les personnes sont le résultat d’une coopération inédite entre l’État et les départements, coopération engagée depuis 2020 avec la </w:t>
      </w:r>
      <w:r w:rsidR="004C364A" w:rsidRPr="00947983">
        <w:rPr>
          <w:rFonts w:ascii="Arial" w:hAnsi="Arial" w:cs="Arial"/>
        </w:rPr>
        <w:t xml:space="preserve">feuille de route « MDPH 2022 ». </w:t>
      </w:r>
      <w:r w:rsidR="00EE205A" w:rsidRPr="00947983">
        <w:rPr>
          <w:rFonts w:ascii="Arial" w:hAnsi="Arial" w:cs="Arial"/>
        </w:rPr>
        <w:t>Il témoigne de la forte mobilisation des équipes des MDPH alors même que la situation sanitaire co</w:t>
      </w:r>
      <w:r w:rsidR="00947983">
        <w:rPr>
          <w:rFonts w:ascii="Arial" w:hAnsi="Arial" w:cs="Arial"/>
        </w:rPr>
        <w:t>ntinue d’impacter leur travail.</w:t>
      </w:r>
    </w:p>
    <w:p w:rsidR="00F66400" w:rsidRPr="00947983" w:rsidRDefault="004C364A" w:rsidP="00947983">
      <w:pPr>
        <w:jc w:val="both"/>
        <w:rPr>
          <w:rFonts w:ascii="Arial" w:hAnsi="Arial" w:cs="Arial"/>
          <w:bCs/>
        </w:rPr>
      </w:pPr>
      <w:r w:rsidRPr="00947983">
        <w:rPr>
          <w:rFonts w:ascii="Arial" w:hAnsi="Arial" w:cs="Arial"/>
          <w:bCs/>
        </w:rPr>
        <w:t>C</w:t>
      </w:r>
      <w:r w:rsidR="00F66400" w:rsidRPr="00947983">
        <w:rPr>
          <w:rFonts w:ascii="Arial" w:hAnsi="Arial" w:cs="Arial"/>
          <w:bCs/>
        </w:rPr>
        <w:t>e mouvement transformateur doit désormais irriguer tous nos territoires, sans exception, afin de simplifier la vie des personnes et de leurs familles.</w:t>
      </w:r>
    </w:p>
    <w:p w:rsidR="00F66400" w:rsidRPr="00947983" w:rsidRDefault="00F66400" w:rsidP="00947983">
      <w:pPr>
        <w:jc w:val="both"/>
        <w:rPr>
          <w:rFonts w:ascii="Arial" w:hAnsi="Arial" w:cs="Arial"/>
          <w:b/>
        </w:rPr>
      </w:pPr>
      <w:r w:rsidRPr="00947983">
        <w:rPr>
          <w:rFonts w:ascii="Arial" w:hAnsi="Arial" w:cs="Arial"/>
          <w:b/>
          <w:bCs/>
        </w:rPr>
        <w:t xml:space="preserve">Aujourd’hui, </w:t>
      </w:r>
      <w:r w:rsidR="00115ED3" w:rsidRPr="00947983">
        <w:rPr>
          <w:rFonts w:ascii="Arial" w:hAnsi="Arial" w:cs="Arial"/>
          <w:b/>
          <w:bCs/>
        </w:rPr>
        <w:t>la durée moyenne de traitement d’un d</w:t>
      </w:r>
      <w:r w:rsidR="004C364A" w:rsidRPr="00947983">
        <w:rPr>
          <w:rFonts w:ascii="Arial" w:hAnsi="Arial" w:cs="Arial"/>
          <w:b/>
          <w:bCs/>
        </w:rPr>
        <w:t>ossier est encore supérieure à 6</w:t>
      </w:r>
      <w:r w:rsidR="00282239" w:rsidRPr="00947983">
        <w:rPr>
          <w:rFonts w:ascii="Arial" w:hAnsi="Arial" w:cs="Arial"/>
          <w:b/>
          <w:bCs/>
        </w:rPr>
        <w:t xml:space="preserve"> mois dans 14</w:t>
      </w:r>
      <w:r w:rsidR="00115ED3" w:rsidRPr="00947983">
        <w:rPr>
          <w:rFonts w:ascii="Arial" w:hAnsi="Arial" w:cs="Arial"/>
          <w:b/>
          <w:bCs/>
        </w:rPr>
        <w:t xml:space="preserve"> départements, alors qu’elle</w:t>
      </w:r>
      <w:r w:rsidR="00282239" w:rsidRPr="00947983">
        <w:rPr>
          <w:rFonts w:ascii="Arial" w:hAnsi="Arial" w:cs="Arial"/>
          <w:b/>
          <w:bCs/>
        </w:rPr>
        <w:t xml:space="preserve"> est inférieure à 4 mois dans 47</w:t>
      </w:r>
      <w:r w:rsidR="00115ED3" w:rsidRPr="00947983">
        <w:rPr>
          <w:rFonts w:ascii="Arial" w:hAnsi="Arial" w:cs="Arial"/>
          <w:b/>
          <w:bCs/>
        </w:rPr>
        <w:t xml:space="preserve"> départements. S’agissant de</w:t>
      </w:r>
      <w:r w:rsidR="00BE599E" w:rsidRPr="00947983">
        <w:rPr>
          <w:rFonts w:ascii="Arial" w:hAnsi="Arial" w:cs="Arial"/>
          <w:b/>
          <w:bCs/>
        </w:rPr>
        <w:t>s droits à vie ouverts pour</w:t>
      </w:r>
      <w:r w:rsidR="00282239" w:rsidRPr="00947983">
        <w:rPr>
          <w:rFonts w:ascii="Arial" w:hAnsi="Arial" w:cs="Arial"/>
          <w:b/>
          <w:bCs/>
        </w:rPr>
        <w:t xml:space="preserve"> l’AAH, près de 58</w:t>
      </w:r>
      <w:r w:rsidR="00115ED3" w:rsidRPr="00947983">
        <w:rPr>
          <w:rFonts w:ascii="Arial" w:hAnsi="Arial" w:cs="Arial"/>
          <w:b/>
          <w:bCs/>
        </w:rPr>
        <w:t xml:space="preserve"> départements respectent l’objectif fixé par le gouvernement à 65 % des </w:t>
      </w:r>
      <w:r w:rsidR="00BD1993" w:rsidRPr="00947983">
        <w:rPr>
          <w:rFonts w:ascii="Arial" w:hAnsi="Arial" w:cs="Arial"/>
          <w:b/>
          <w:bCs/>
        </w:rPr>
        <w:t>doss</w:t>
      </w:r>
      <w:r w:rsidR="00282239" w:rsidRPr="00947983">
        <w:rPr>
          <w:rFonts w:ascii="Arial" w:hAnsi="Arial" w:cs="Arial"/>
          <w:b/>
          <w:bCs/>
        </w:rPr>
        <w:t>iers traités, alors que 17</w:t>
      </w:r>
      <w:r w:rsidR="00BD1993" w:rsidRPr="00947983">
        <w:rPr>
          <w:rFonts w:ascii="Arial" w:hAnsi="Arial" w:cs="Arial"/>
          <w:b/>
          <w:bCs/>
        </w:rPr>
        <w:t xml:space="preserve"> départements ont une moyenne inférieure ou très inférie</w:t>
      </w:r>
      <w:r w:rsidR="00947983">
        <w:rPr>
          <w:rFonts w:ascii="Arial" w:hAnsi="Arial" w:cs="Arial"/>
          <w:b/>
          <w:bCs/>
        </w:rPr>
        <w:t>ure à 50% des dossiers traités.</w:t>
      </w:r>
    </w:p>
    <w:p w:rsidR="00BD1993" w:rsidRPr="00947983" w:rsidRDefault="00BD1993" w:rsidP="00947983">
      <w:pPr>
        <w:jc w:val="both"/>
        <w:rPr>
          <w:rFonts w:ascii="Arial" w:hAnsi="Arial" w:cs="Arial"/>
          <w:b/>
        </w:rPr>
      </w:pPr>
      <w:r w:rsidRPr="00947983">
        <w:rPr>
          <w:rFonts w:ascii="Arial" w:hAnsi="Arial" w:cs="Arial"/>
        </w:rPr>
        <w:t xml:space="preserve">Pour faire progresser plus rapidement l’octroi des droits aux personnes, l’État vient spécifiquement en aide aux départements les </w:t>
      </w:r>
      <w:r w:rsidRPr="00947983">
        <w:rPr>
          <w:rFonts w:ascii="Arial" w:hAnsi="Arial" w:cs="Arial"/>
        </w:rPr>
        <w:lastRenderedPageBreak/>
        <w:t xml:space="preserve">plus en difficulté, avec un accompagnement personnalisé et renforcé par la CNSA, </w:t>
      </w:r>
      <w:r w:rsidRPr="00947983">
        <w:rPr>
          <w:rFonts w:ascii="Arial" w:hAnsi="Arial" w:cs="Arial"/>
          <w:b/>
        </w:rPr>
        <w:t xml:space="preserve">permettant pour 10 nouvelles MDPH </w:t>
      </w:r>
      <w:r w:rsidR="00282239" w:rsidRPr="00947983">
        <w:rPr>
          <w:rFonts w:ascii="Arial" w:hAnsi="Arial" w:cs="Arial"/>
          <w:b/>
        </w:rPr>
        <w:t>de bénéficier de cet accompagnement en 2022 avec</w:t>
      </w:r>
      <w:r w:rsidR="00947983">
        <w:rPr>
          <w:rFonts w:ascii="Arial" w:hAnsi="Arial" w:cs="Arial"/>
          <w:b/>
        </w:rPr>
        <w:t xml:space="preserve"> une enveloppe dédiée de 10 M€.</w:t>
      </w:r>
    </w:p>
    <w:p w:rsidR="00BD1993" w:rsidRPr="00947983" w:rsidRDefault="00BD1993" w:rsidP="00947983">
      <w:pPr>
        <w:jc w:val="both"/>
        <w:rPr>
          <w:rFonts w:ascii="Arial" w:hAnsi="Arial" w:cs="Arial"/>
        </w:rPr>
      </w:pPr>
      <w:r w:rsidRPr="00947983">
        <w:rPr>
          <w:rFonts w:ascii="Arial" w:hAnsi="Arial" w:cs="Arial"/>
          <w:bCs/>
        </w:rPr>
        <w:t>Le gouvern</w:t>
      </w:r>
      <w:r w:rsidR="00FD109C" w:rsidRPr="00947983">
        <w:rPr>
          <w:rFonts w:ascii="Arial" w:hAnsi="Arial" w:cs="Arial"/>
          <w:bCs/>
        </w:rPr>
        <w:t>ement en lien avec l’Assemblée</w:t>
      </w:r>
      <w:r w:rsidR="00C76D0F" w:rsidRPr="00947983">
        <w:rPr>
          <w:rFonts w:ascii="Arial" w:hAnsi="Arial" w:cs="Arial"/>
          <w:bCs/>
        </w:rPr>
        <w:t xml:space="preserve"> des D</w:t>
      </w:r>
      <w:r w:rsidRPr="00947983">
        <w:rPr>
          <w:rFonts w:ascii="Arial" w:hAnsi="Arial" w:cs="Arial"/>
          <w:bCs/>
        </w:rPr>
        <w:t>épartements de France v</w:t>
      </w:r>
      <w:r w:rsidR="00BE599E" w:rsidRPr="00947983">
        <w:rPr>
          <w:rFonts w:ascii="Arial" w:hAnsi="Arial" w:cs="Arial"/>
          <w:bCs/>
        </w:rPr>
        <w:t>a</w:t>
      </w:r>
      <w:r w:rsidRPr="00947983">
        <w:rPr>
          <w:rFonts w:ascii="Arial" w:hAnsi="Arial" w:cs="Arial"/>
          <w:bCs/>
        </w:rPr>
        <w:t xml:space="preserve"> continuer à veiller au déploiement homogène de ces avancées sur l’ensemble du territoire.</w:t>
      </w:r>
    </w:p>
    <w:p w:rsidR="00DC77CD" w:rsidRDefault="000070D8" w:rsidP="00947983">
      <w:pPr>
        <w:jc w:val="both"/>
        <w:rPr>
          <w:rStyle w:val="Lienhypertexte"/>
          <w:rFonts w:ascii="Arial" w:hAnsi="Arial" w:cs="Arial"/>
        </w:rPr>
      </w:pPr>
      <w:r w:rsidRPr="00947983">
        <w:rPr>
          <w:rFonts w:ascii="Arial" w:hAnsi="Arial" w:cs="Arial"/>
        </w:rPr>
        <w:t xml:space="preserve">Le baromètre « MDPH 2022 », dont le </w:t>
      </w:r>
      <w:r w:rsidR="00F972BA" w:rsidRPr="00947983">
        <w:rPr>
          <w:rFonts w:ascii="Arial" w:hAnsi="Arial" w:cs="Arial"/>
        </w:rPr>
        <w:t>cinqu</w:t>
      </w:r>
      <w:r w:rsidRPr="00947983">
        <w:rPr>
          <w:rFonts w:ascii="Arial" w:hAnsi="Arial" w:cs="Arial"/>
        </w:rPr>
        <w:t>ième</w:t>
      </w:r>
      <w:r w:rsidR="00173D56" w:rsidRPr="00947983">
        <w:rPr>
          <w:rFonts w:ascii="Arial" w:hAnsi="Arial" w:cs="Arial"/>
        </w:rPr>
        <w:t xml:space="preserve"> baromètre</w:t>
      </w:r>
      <w:r w:rsidRPr="00947983">
        <w:rPr>
          <w:rFonts w:ascii="Arial" w:hAnsi="Arial" w:cs="Arial"/>
        </w:rPr>
        <w:t xml:space="preserve">, est consultable sur : </w:t>
      </w:r>
      <w:hyperlink r:id="rId9" w:history="1">
        <w:r w:rsidRPr="00947983">
          <w:rPr>
            <w:rStyle w:val="Lienhypertexte"/>
            <w:rFonts w:ascii="Arial" w:hAnsi="Arial" w:cs="Arial"/>
          </w:rPr>
          <w:t>https://www.cnsa.fr/vous-etes-une-personne-handicapee-ou-un-proche/barometre-des-maisons-departementales-des-personnes-handicapees</w:t>
        </w:r>
      </w:hyperlink>
    </w:p>
    <w:p w:rsidR="00947983" w:rsidRDefault="00947983" w:rsidP="00947983">
      <w:pPr>
        <w:jc w:val="both"/>
        <w:rPr>
          <w:rFonts w:ascii="Arial" w:hAnsi="Arial" w:cs="Arial"/>
        </w:rPr>
      </w:pPr>
    </w:p>
    <w:p w:rsidR="00947983" w:rsidRPr="00947983" w:rsidRDefault="00947983" w:rsidP="00947983">
      <w:pPr>
        <w:jc w:val="both"/>
        <w:rPr>
          <w:rFonts w:ascii="Arial" w:hAnsi="Arial" w:cs="Arial"/>
        </w:rPr>
      </w:pPr>
    </w:p>
    <w:p w:rsidR="00947983" w:rsidRPr="00AB63F8" w:rsidRDefault="00947983" w:rsidP="00947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AB63F8">
        <w:rPr>
          <w:rFonts w:ascii="Arial" w:hAnsi="Arial" w:cs="Arial"/>
          <w:b/>
        </w:rPr>
        <w:t>Contact presse – Secrétariat d’Etat chargé des personnes handicapées</w:t>
      </w:r>
      <w:r>
        <w:rPr>
          <w:rFonts w:ascii="Arial" w:hAnsi="Arial" w:cs="Arial"/>
          <w:b/>
        </w:rPr>
        <w:br/>
      </w:r>
      <w:hyperlink r:id="rId10" w:history="1">
        <w:r w:rsidRPr="00AB63F8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8965B0" w:rsidRPr="00947983" w:rsidRDefault="008965B0" w:rsidP="00947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</w:p>
    <w:sectPr w:rsidR="008965B0" w:rsidRPr="00947983" w:rsidSect="000070D8">
      <w:footerReference w:type="default" r:id="rId11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DB" w:rsidRDefault="00833FDB" w:rsidP="00A946F6">
      <w:pPr>
        <w:spacing w:after="0" w:line="240" w:lineRule="auto"/>
      </w:pPr>
      <w:r>
        <w:separator/>
      </w:r>
    </w:p>
  </w:endnote>
  <w:endnote w:type="continuationSeparator" w:id="0">
    <w:p w:rsidR="00833FDB" w:rsidRDefault="00833FD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440260"/>
      <w:docPartObj>
        <w:docPartGallery w:val="Page Numbers (Bottom of Page)"/>
        <w:docPartUnique/>
      </w:docPartObj>
    </w:sdtPr>
    <w:sdtEndPr/>
    <w:sdtContent>
      <w:p w:rsidR="000070D8" w:rsidRDefault="000070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875">
          <w:rPr>
            <w:noProof/>
          </w:rPr>
          <w:t>1</w:t>
        </w:r>
        <w:r>
          <w:fldChar w:fldCharType="end"/>
        </w:r>
      </w:p>
    </w:sdtContent>
  </w:sdt>
  <w:p w:rsidR="000070D8" w:rsidRDefault="000070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DB" w:rsidRDefault="00833FDB" w:rsidP="00A946F6">
      <w:pPr>
        <w:spacing w:after="0" w:line="240" w:lineRule="auto"/>
      </w:pPr>
      <w:r>
        <w:separator/>
      </w:r>
    </w:p>
  </w:footnote>
  <w:footnote w:type="continuationSeparator" w:id="0">
    <w:p w:rsidR="00833FDB" w:rsidRDefault="00833FD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B5"/>
    <w:multiLevelType w:val="hybridMultilevel"/>
    <w:tmpl w:val="9C620576"/>
    <w:lvl w:ilvl="0" w:tplc="81E81E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6F1"/>
    <w:multiLevelType w:val="hybridMultilevel"/>
    <w:tmpl w:val="C41C0764"/>
    <w:lvl w:ilvl="0" w:tplc="6BBEAF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46C63"/>
    <w:multiLevelType w:val="hybridMultilevel"/>
    <w:tmpl w:val="A612A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150E1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C3B"/>
    <w:multiLevelType w:val="hybridMultilevel"/>
    <w:tmpl w:val="B2C6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322A"/>
    <w:multiLevelType w:val="hybridMultilevel"/>
    <w:tmpl w:val="61D0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30EC"/>
    <w:multiLevelType w:val="hybridMultilevel"/>
    <w:tmpl w:val="7E8637F8"/>
    <w:lvl w:ilvl="0" w:tplc="FF6E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729"/>
    <w:multiLevelType w:val="hybridMultilevel"/>
    <w:tmpl w:val="AB381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7BF5"/>
    <w:multiLevelType w:val="hybridMultilevel"/>
    <w:tmpl w:val="92625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ED1"/>
    <w:multiLevelType w:val="hybridMultilevel"/>
    <w:tmpl w:val="F080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13A7"/>
    <w:multiLevelType w:val="hybridMultilevel"/>
    <w:tmpl w:val="B836A34E"/>
    <w:lvl w:ilvl="0" w:tplc="F1AC1E52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3E26"/>
    <w:multiLevelType w:val="multilevel"/>
    <w:tmpl w:val="121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D2179"/>
    <w:multiLevelType w:val="hybridMultilevel"/>
    <w:tmpl w:val="5E8817F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3131C7"/>
    <w:multiLevelType w:val="hybridMultilevel"/>
    <w:tmpl w:val="320A0592"/>
    <w:lvl w:ilvl="0" w:tplc="C9A6780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036F9"/>
    <w:multiLevelType w:val="hybridMultilevel"/>
    <w:tmpl w:val="8E860F12"/>
    <w:lvl w:ilvl="0" w:tplc="1D5A89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22" w15:restartNumberingAfterBreak="0">
    <w:nsid w:val="5055022F"/>
    <w:multiLevelType w:val="hybridMultilevel"/>
    <w:tmpl w:val="C7C68408"/>
    <w:lvl w:ilvl="0" w:tplc="E428984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644EB0"/>
    <w:multiLevelType w:val="hybridMultilevel"/>
    <w:tmpl w:val="7CB001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7C37"/>
    <w:multiLevelType w:val="hybridMultilevel"/>
    <w:tmpl w:val="452AC6F0"/>
    <w:lvl w:ilvl="0" w:tplc="3B92D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F31C7"/>
    <w:multiLevelType w:val="hybridMultilevel"/>
    <w:tmpl w:val="BB58D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33FD1"/>
    <w:multiLevelType w:val="hybridMultilevel"/>
    <w:tmpl w:val="3BB4C4F4"/>
    <w:lvl w:ilvl="0" w:tplc="3A948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B7A76"/>
    <w:multiLevelType w:val="hybridMultilevel"/>
    <w:tmpl w:val="7BEA1F3C"/>
    <w:lvl w:ilvl="0" w:tplc="11F89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7D0A"/>
    <w:multiLevelType w:val="hybridMultilevel"/>
    <w:tmpl w:val="B4887716"/>
    <w:lvl w:ilvl="0" w:tplc="F08264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E609D"/>
    <w:multiLevelType w:val="hybridMultilevel"/>
    <w:tmpl w:val="5750EFE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1701AA"/>
    <w:multiLevelType w:val="hybridMultilevel"/>
    <w:tmpl w:val="E098E6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AD48BB"/>
    <w:multiLevelType w:val="multilevel"/>
    <w:tmpl w:val="CD1C5F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4B75"/>
    <w:multiLevelType w:val="hybridMultilevel"/>
    <w:tmpl w:val="1C3C6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F61D4"/>
    <w:multiLevelType w:val="hybridMultilevel"/>
    <w:tmpl w:val="AED47168"/>
    <w:lvl w:ilvl="0" w:tplc="05CA8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E161B"/>
    <w:multiLevelType w:val="hybridMultilevel"/>
    <w:tmpl w:val="7848E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74BBC"/>
    <w:multiLevelType w:val="multilevel"/>
    <w:tmpl w:val="5372B184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D3FB2"/>
    <w:multiLevelType w:val="hybridMultilevel"/>
    <w:tmpl w:val="7BDAC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26AC6"/>
    <w:multiLevelType w:val="hybridMultilevel"/>
    <w:tmpl w:val="FB325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D385B"/>
    <w:multiLevelType w:val="hybridMultilevel"/>
    <w:tmpl w:val="5644C102"/>
    <w:lvl w:ilvl="0" w:tplc="BB02D51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62571C"/>
    <w:multiLevelType w:val="hybridMultilevel"/>
    <w:tmpl w:val="C1A089E0"/>
    <w:lvl w:ilvl="0" w:tplc="E09A1F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7"/>
  </w:num>
  <w:num w:numId="5">
    <w:abstractNumId w:val="24"/>
  </w:num>
  <w:num w:numId="6">
    <w:abstractNumId w:val="13"/>
  </w:num>
  <w:num w:numId="7">
    <w:abstractNumId w:val="4"/>
  </w:num>
  <w:num w:numId="8">
    <w:abstractNumId w:val="3"/>
  </w:num>
  <w:num w:numId="9">
    <w:abstractNumId w:val="33"/>
  </w:num>
  <w:num w:numId="10">
    <w:abstractNumId w:val="41"/>
  </w:num>
  <w:num w:numId="11">
    <w:abstractNumId w:val="6"/>
  </w:num>
  <w:num w:numId="12">
    <w:abstractNumId w:val="23"/>
  </w:num>
  <w:num w:numId="13">
    <w:abstractNumId w:val="31"/>
  </w:num>
  <w:num w:numId="14">
    <w:abstractNumId w:val="32"/>
  </w:num>
  <w:num w:numId="15">
    <w:abstractNumId w:val="10"/>
  </w:num>
  <w:num w:numId="16">
    <w:abstractNumId w:val="17"/>
  </w:num>
  <w:num w:numId="17">
    <w:abstractNumId w:val="14"/>
  </w:num>
  <w:num w:numId="18">
    <w:abstractNumId w:val="9"/>
  </w:num>
  <w:num w:numId="19">
    <w:abstractNumId w:val="27"/>
  </w:num>
  <w:num w:numId="20">
    <w:abstractNumId w:val="29"/>
  </w:num>
  <w:num w:numId="21">
    <w:abstractNumId w:val="35"/>
  </w:num>
  <w:num w:numId="22">
    <w:abstractNumId w:val="38"/>
  </w:num>
  <w:num w:numId="23">
    <w:abstractNumId w:val="0"/>
  </w:num>
  <w:num w:numId="24">
    <w:abstractNumId w:val="18"/>
  </w:num>
  <w:num w:numId="25">
    <w:abstractNumId w:val="22"/>
  </w:num>
  <w:num w:numId="26">
    <w:abstractNumId w:val="5"/>
  </w:num>
  <w:num w:numId="27">
    <w:abstractNumId w:val="26"/>
  </w:num>
  <w:num w:numId="28">
    <w:abstractNumId w:val="40"/>
  </w:num>
  <w:num w:numId="29">
    <w:abstractNumId w:val="25"/>
  </w:num>
  <w:num w:numId="30">
    <w:abstractNumId w:val="39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"/>
  </w:num>
  <w:num w:numId="36">
    <w:abstractNumId w:val="30"/>
  </w:num>
  <w:num w:numId="37">
    <w:abstractNumId w:val="11"/>
  </w:num>
  <w:num w:numId="38">
    <w:abstractNumId w:val="1"/>
  </w:num>
  <w:num w:numId="39">
    <w:abstractNumId w:val="28"/>
  </w:num>
  <w:num w:numId="40">
    <w:abstractNumId w:val="16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5"/>
    <w:rsid w:val="0000557D"/>
    <w:rsid w:val="00006304"/>
    <w:rsid w:val="000070D8"/>
    <w:rsid w:val="000071EE"/>
    <w:rsid w:val="00013D1C"/>
    <w:rsid w:val="00013E29"/>
    <w:rsid w:val="0002063B"/>
    <w:rsid w:val="00021DE8"/>
    <w:rsid w:val="0002491B"/>
    <w:rsid w:val="00026A1C"/>
    <w:rsid w:val="00036404"/>
    <w:rsid w:val="00043083"/>
    <w:rsid w:val="00044DA6"/>
    <w:rsid w:val="0004513F"/>
    <w:rsid w:val="00047032"/>
    <w:rsid w:val="000479B7"/>
    <w:rsid w:val="00055655"/>
    <w:rsid w:val="00057C8C"/>
    <w:rsid w:val="00060E4D"/>
    <w:rsid w:val="00061736"/>
    <w:rsid w:val="0006349D"/>
    <w:rsid w:val="000876F4"/>
    <w:rsid w:val="000913E6"/>
    <w:rsid w:val="000952FF"/>
    <w:rsid w:val="000A072B"/>
    <w:rsid w:val="000A20B2"/>
    <w:rsid w:val="000A430F"/>
    <w:rsid w:val="000A4F39"/>
    <w:rsid w:val="000A5FCD"/>
    <w:rsid w:val="000A7149"/>
    <w:rsid w:val="000B0984"/>
    <w:rsid w:val="000B1A36"/>
    <w:rsid w:val="000C4206"/>
    <w:rsid w:val="000D3AEB"/>
    <w:rsid w:val="000D3E1D"/>
    <w:rsid w:val="000D4223"/>
    <w:rsid w:val="000E5956"/>
    <w:rsid w:val="000F1EB1"/>
    <w:rsid w:val="000F6ED2"/>
    <w:rsid w:val="00101482"/>
    <w:rsid w:val="00102B5F"/>
    <w:rsid w:val="00105A90"/>
    <w:rsid w:val="00107F6E"/>
    <w:rsid w:val="00111B8F"/>
    <w:rsid w:val="001138FF"/>
    <w:rsid w:val="00115ED3"/>
    <w:rsid w:val="00120629"/>
    <w:rsid w:val="00124378"/>
    <w:rsid w:val="00135040"/>
    <w:rsid w:val="00146D65"/>
    <w:rsid w:val="00153791"/>
    <w:rsid w:val="00157F06"/>
    <w:rsid w:val="001629FB"/>
    <w:rsid w:val="00162F27"/>
    <w:rsid w:val="00166773"/>
    <w:rsid w:val="00167BFC"/>
    <w:rsid w:val="00173D56"/>
    <w:rsid w:val="00177334"/>
    <w:rsid w:val="001778A4"/>
    <w:rsid w:val="00180402"/>
    <w:rsid w:val="00194125"/>
    <w:rsid w:val="001972A7"/>
    <w:rsid w:val="001A7FF7"/>
    <w:rsid w:val="001B3317"/>
    <w:rsid w:val="001B6C04"/>
    <w:rsid w:val="001C23B8"/>
    <w:rsid w:val="001C366E"/>
    <w:rsid w:val="001C5020"/>
    <w:rsid w:val="001C6939"/>
    <w:rsid w:val="001C7198"/>
    <w:rsid w:val="001D20AA"/>
    <w:rsid w:val="001D731B"/>
    <w:rsid w:val="001E1A0B"/>
    <w:rsid w:val="001E60D8"/>
    <w:rsid w:val="001F0302"/>
    <w:rsid w:val="001F0C77"/>
    <w:rsid w:val="001F28A2"/>
    <w:rsid w:val="001F4A9A"/>
    <w:rsid w:val="001F5259"/>
    <w:rsid w:val="00200959"/>
    <w:rsid w:val="00205866"/>
    <w:rsid w:val="00220280"/>
    <w:rsid w:val="00222165"/>
    <w:rsid w:val="00224CA3"/>
    <w:rsid w:val="002312FD"/>
    <w:rsid w:val="00237291"/>
    <w:rsid w:val="00240756"/>
    <w:rsid w:val="00246CC4"/>
    <w:rsid w:val="00250063"/>
    <w:rsid w:val="002506B2"/>
    <w:rsid w:val="002529A5"/>
    <w:rsid w:val="0025678D"/>
    <w:rsid w:val="00260F4B"/>
    <w:rsid w:val="00265F87"/>
    <w:rsid w:val="00272D54"/>
    <w:rsid w:val="00273742"/>
    <w:rsid w:val="00275704"/>
    <w:rsid w:val="002763DA"/>
    <w:rsid w:val="002819DF"/>
    <w:rsid w:val="00282239"/>
    <w:rsid w:val="002834DA"/>
    <w:rsid w:val="00283D7C"/>
    <w:rsid w:val="0028562E"/>
    <w:rsid w:val="00290E2E"/>
    <w:rsid w:val="00291947"/>
    <w:rsid w:val="0029435D"/>
    <w:rsid w:val="002A0BEB"/>
    <w:rsid w:val="002B644B"/>
    <w:rsid w:val="002B6A35"/>
    <w:rsid w:val="002C3269"/>
    <w:rsid w:val="002D2A2A"/>
    <w:rsid w:val="002F20D2"/>
    <w:rsid w:val="002F404A"/>
    <w:rsid w:val="002F56B4"/>
    <w:rsid w:val="00304678"/>
    <w:rsid w:val="00307485"/>
    <w:rsid w:val="0031115C"/>
    <w:rsid w:val="00315CDB"/>
    <w:rsid w:val="00316B11"/>
    <w:rsid w:val="003273C4"/>
    <w:rsid w:val="003379B1"/>
    <w:rsid w:val="003401D5"/>
    <w:rsid w:val="00340BF6"/>
    <w:rsid w:val="003423A9"/>
    <w:rsid w:val="00343645"/>
    <w:rsid w:val="003436BF"/>
    <w:rsid w:val="00350898"/>
    <w:rsid w:val="00350974"/>
    <w:rsid w:val="00355062"/>
    <w:rsid w:val="00357E1E"/>
    <w:rsid w:val="00364C7A"/>
    <w:rsid w:val="00376C06"/>
    <w:rsid w:val="00376FCD"/>
    <w:rsid w:val="003771D0"/>
    <w:rsid w:val="0037746A"/>
    <w:rsid w:val="00377EB3"/>
    <w:rsid w:val="00390E83"/>
    <w:rsid w:val="0039545D"/>
    <w:rsid w:val="003A3C71"/>
    <w:rsid w:val="003A4A80"/>
    <w:rsid w:val="003A568B"/>
    <w:rsid w:val="003A7EE9"/>
    <w:rsid w:val="003C24D2"/>
    <w:rsid w:val="003C2E33"/>
    <w:rsid w:val="003C640D"/>
    <w:rsid w:val="003D2CBD"/>
    <w:rsid w:val="003E09C5"/>
    <w:rsid w:val="003E5B03"/>
    <w:rsid w:val="003E7002"/>
    <w:rsid w:val="003E7B6C"/>
    <w:rsid w:val="003F0843"/>
    <w:rsid w:val="003F0BF2"/>
    <w:rsid w:val="003F0CBB"/>
    <w:rsid w:val="003F5776"/>
    <w:rsid w:val="00401567"/>
    <w:rsid w:val="00401832"/>
    <w:rsid w:val="00401E8D"/>
    <w:rsid w:val="00403C3E"/>
    <w:rsid w:val="00404D56"/>
    <w:rsid w:val="004105B5"/>
    <w:rsid w:val="0041729F"/>
    <w:rsid w:val="00422F6A"/>
    <w:rsid w:val="0042605D"/>
    <w:rsid w:val="00427E0E"/>
    <w:rsid w:val="004348D1"/>
    <w:rsid w:val="0043626B"/>
    <w:rsid w:val="00436FAC"/>
    <w:rsid w:val="00437C17"/>
    <w:rsid w:val="0044339A"/>
    <w:rsid w:val="00446D36"/>
    <w:rsid w:val="00455325"/>
    <w:rsid w:val="004570BB"/>
    <w:rsid w:val="0046009E"/>
    <w:rsid w:val="004638B4"/>
    <w:rsid w:val="00466232"/>
    <w:rsid w:val="00467EAF"/>
    <w:rsid w:val="00484268"/>
    <w:rsid w:val="00486FE8"/>
    <w:rsid w:val="00493FC6"/>
    <w:rsid w:val="00494138"/>
    <w:rsid w:val="00494C5E"/>
    <w:rsid w:val="004A1D80"/>
    <w:rsid w:val="004A3C20"/>
    <w:rsid w:val="004C1FCD"/>
    <w:rsid w:val="004C364A"/>
    <w:rsid w:val="004C59DC"/>
    <w:rsid w:val="004D2730"/>
    <w:rsid w:val="004D5060"/>
    <w:rsid w:val="004D641A"/>
    <w:rsid w:val="004E1CC7"/>
    <w:rsid w:val="004E3D29"/>
    <w:rsid w:val="004F595F"/>
    <w:rsid w:val="00506B2F"/>
    <w:rsid w:val="00512847"/>
    <w:rsid w:val="00533482"/>
    <w:rsid w:val="005344A7"/>
    <w:rsid w:val="00541991"/>
    <w:rsid w:val="00541FD7"/>
    <w:rsid w:val="00554361"/>
    <w:rsid w:val="00570987"/>
    <w:rsid w:val="00585FA9"/>
    <w:rsid w:val="00590877"/>
    <w:rsid w:val="00595175"/>
    <w:rsid w:val="00595E6F"/>
    <w:rsid w:val="005A031C"/>
    <w:rsid w:val="005A1125"/>
    <w:rsid w:val="005A1375"/>
    <w:rsid w:val="005A16DD"/>
    <w:rsid w:val="005A24FD"/>
    <w:rsid w:val="005A5E31"/>
    <w:rsid w:val="005A68E4"/>
    <w:rsid w:val="005B0928"/>
    <w:rsid w:val="005B5E4A"/>
    <w:rsid w:val="005B5EA2"/>
    <w:rsid w:val="005C5C54"/>
    <w:rsid w:val="005C64EB"/>
    <w:rsid w:val="005C7F4D"/>
    <w:rsid w:val="005D028E"/>
    <w:rsid w:val="005D4A52"/>
    <w:rsid w:val="005E4621"/>
    <w:rsid w:val="005E7EDF"/>
    <w:rsid w:val="00601639"/>
    <w:rsid w:val="0060170E"/>
    <w:rsid w:val="0060270B"/>
    <w:rsid w:val="00607115"/>
    <w:rsid w:val="00611224"/>
    <w:rsid w:val="006117D7"/>
    <w:rsid w:val="00611D82"/>
    <w:rsid w:val="00612DC0"/>
    <w:rsid w:val="00614575"/>
    <w:rsid w:val="00616564"/>
    <w:rsid w:val="00617994"/>
    <w:rsid w:val="00622149"/>
    <w:rsid w:val="00625184"/>
    <w:rsid w:val="00627293"/>
    <w:rsid w:val="0063135D"/>
    <w:rsid w:val="0063462E"/>
    <w:rsid w:val="006359A2"/>
    <w:rsid w:val="0064262C"/>
    <w:rsid w:val="006462B4"/>
    <w:rsid w:val="00651875"/>
    <w:rsid w:val="006630DC"/>
    <w:rsid w:val="006655E1"/>
    <w:rsid w:val="00665EC9"/>
    <w:rsid w:val="00671E82"/>
    <w:rsid w:val="006753AD"/>
    <w:rsid w:val="006753F9"/>
    <w:rsid w:val="006762C4"/>
    <w:rsid w:val="00676330"/>
    <w:rsid w:val="00681E85"/>
    <w:rsid w:val="00684920"/>
    <w:rsid w:val="00686F07"/>
    <w:rsid w:val="006879BB"/>
    <w:rsid w:val="00691C39"/>
    <w:rsid w:val="0069287D"/>
    <w:rsid w:val="006A1307"/>
    <w:rsid w:val="006C4A7A"/>
    <w:rsid w:val="006F703A"/>
    <w:rsid w:val="00700AFB"/>
    <w:rsid w:val="00721B9B"/>
    <w:rsid w:val="00723092"/>
    <w:rsid w:val="00732658"/>
    <w:rsid w:val="00733A53"/>
    <w:rsid w:val="0074175D"/>
    <w:rsid w:val="00745572"/>
    <w:rsid w:val="00745E4A"/>
    <w:rsid w:val="00747946"/>
    <w:rsid w:val="00750218"/>
    <w:rsid w:val="007524D0"/>
    <w:rsid w:val="00767B77"/>
    <w:rsid w:val="0077077B"/>
    <w:rsid w:val="00773F5C"/>
    <w:rsid w:val="0077475F"/>
    <w:rsid w:val="007771B0"/>
    <w:rsid w:val="00780F35"/>
    <w:rsid w:val="007924F7"/>
    <w:rsid w:val="007954B4"/>
    <w:rsid w:val="007A1E48"/>
    <w:rsid w:val="007B0EDD"/>
    <w:rsid w:val="007B12C5"/>
    <w:rsid w:val="007B70F1"/>
    <w:rsid w:val="007C052E"/>
    <w:rsid w:val="007C3B12"/>
    <w:rsid w:val="007C455F"/>
    <w:rsid w:val="007C4B39"/>
    <w:rsid w:val="007C5FE7"/>
    <w:rsid w:val="007C6D95"/>
    <w:rsid w:val="007C7833"/>
    <w:rsid w:val="007D1C58"/>
    <w:rsid w:val="007D3033"/>
    <w:rsid w:val="007F2582"/>
    <w:rsid w:val="007F5449"/>
    <w:rsid w:val="00824A97"/>
    <w:rsid w:val="0082525E"/>
    <w:rsid w:val="00833FDB"/>
    <w:rsid w:val="00835195"/>
    <w:rsid w:val="00837048"/>
    <w:rsid w:val="00850F7D"/>
    <w:rsid w:val="008540FD"/>
    <w:rsid w:val="008602E3"/>
    <w:rsid w:val="00867D94"/>
    <w:rsid w:val="0087197F"/>
    <w:rsid w:val="008749CA"/>
    <w:rsid w:val="008830A0"/>
    <w:rsid w:val="00890EF2"/>
    <w:rsid w:val="0089228B"/>
    <w:rsid w:val="008965B0"/>
    <w:rsid w:val="008966AB"/>
    <w:rsid w:val="0089780D"/>
    <w:rsid w:val="008A093B"/>
    <w:rsid w:val="008A4542"/>
    <w:rsid w:val="008B5F80"/>
    <w:rsid w:val="008C7F4A"/>
    <w:rsid w:val="008D108F"/>
    <w:rsid w:val="008D457E"/>
    <w:rsid w:val="008E0735"/>
    <w:rsid w:val="008E250E"/>
    <w:rsid w:val="008E30EC"/>
    <w:rsid w:val="008E586E"/>
    <w:rsid w:val="008F09C2"/>
    <w:rsid w:val="00900085"/>
    <w:rsid w:val="00903639"/>
    <w:rsid w:val="00903DE7"/>
    <w:rsid w:val="009122A1"/>
    <w:rsid w:val="00916F5F"/>
    <w:rsid w:val="0091772E"/>
    <w:rsid w:val="00926381"/>
    <w:rsid w:val="00933D5F"/>
    <w:rsid w:val="00935F78"/>
    <w:rsid w:val="0094029C"/>
    <w:rsid w:val="00941554"/>
    <w:rsid w:val="00947983"/>
    <w:rsid w:val="009500B9"/>
    <w:rsid w:val="00953A71"/>
    <w:rsid w:val="0096420B"/>
    <w:rsid w:val="00970E0F"/>
    <w:rsid w:val="009754FF"/>
    <w:rsid w:val="00976B13"/>
    <w:rsid w:val="0097702B"/>
    <w:rsid w:val="0097797A"/>
    <w:rsid w:val="009807D7"/>
    <w:rsid w:val="009815C9"/>
    <w:rsid w:val="00992B80"/>
    <w:rsid w:val="00995EAF"/>
    <w:rsid w:val="00996714"/>
    <w:rsid w:val="009A0118"/>
    <w:rsid w:val="009A0D2B"/>
    <w:rsid w:val="009A142A"/>
    <w:rsid w:val="009A7571"/>
    <w:rsid w:val="009B0704"/>
    <w:rsid w:val="009B3374"/>
    <w:rsid w:val="009D2C5B"/>
    <w:rsid w:val="009D4F74"/>
    <w:rsid w:val="009E004B"/>
    <w:rsid w:val="009F75BC"/>
    <w:rsid w:val="00A0126E"/>
    <w:rsid w:val="00A10F76"/>
    <w:rsid w:val="00A276F1"/>
    <w:rsid w:val="00A31DCB"/>
    <w:rsid w:val="00A3200A"/>
    <w:rsid w:val="00A36591"/>
    <w:rsid w:val="00A43B89"/>
    <w:rsid w:val="00A5430C"/>
    <w:rsid w:val="00A60737"/>
    <w:rsid w:val="00A72302"/>
    <w:rsid w:val="00A757E0"/>
    <w:rsid w:val="00A81EE7"/>
    <w:rsid w:val="00A905C8"/>
    <w:rsid w:val="00A93BF0"/>
    <w:rsid w:val="00A946F6"/>
    <w:rsid w:val="00AA2482"/>
    <w:rsid w:val="00AC072A"/>
    <w:rsid w:val="00AC6C2D"/>
    <w:rsid w:val="00AD049D"/>
    <w:rsid w:val="00AF0D62"/>
    <w:rsid w:val="00AF65D7"/>
    <w:rsid w:val="00B0179E"/>
    <w:rsid w:val="00B0313E"/>
    <w:rsid w:val="00B1189B"/>
    <w:rsid w:val="00B23986"/>
    <w:rsid w:val="00B42560"/>
    <w:rsid w:val="00B43246"/>
    <w:rsid w:val="00B44C85"/>
    <w:rsid w:val="00B54BB3"/>
    <w:rsid w:val="00B724AF"/>
    <w:rsid w:val="00B74CF3"/>
    <w:rsid w:val="00B7643B"/>
    <w:rsid w:val="00B83ADB"/>
    <w:rsid w:val="00B86239"/>
    <w:rsid w:val="00B979B2"/>
    <w:rsid w:val="00BA11FD"/>
    <w:rsid w:val="00BA2A12"/>
    <w:rsid w:val="00BB1979"/>
    <w:rsid w:val="00BC4E5D"/>
    <w:rsid w:val="00BD1993"/>
    <w:rsid w:val="00BD3F00"/>
    <w:rsid w:val="00BD5726"/>
    <w:rsid w:val="00BD6154"/>
    <w:rsid w:val="00BE1356"/>
    <w:rsid w:val="00BE57DE"/>
    <w:rsid w:val="00BE599E"/>
    <w:rsid w:val="00C02206"/>
    <w:rsid w:val="00C02E9F"/>
    <w:rsid w:val="00C11F21"/>
    <w:rsid w:val="00C2149B"/>
    <w:rsid w:val="00C22376"/>
    <w:rsid w:val="00C36F55"/>
    <w:rsid w:val="00C45ADB"/>
    <w:rsid w:val="00C56240"/>
    <w:rsid w:val="00C62C85"/>
    <w:rsid w:val="00C76D0F"/>
    <w:rsid w:val="00C816C0"/>
    <w:rsid w:val="00C83EF5"/>
    <w:rsid w:val="00C92400"/>
    <w:rsid w:val="00C937D7"/>
    <w:rsid w:val="00C9496B"/>
    <w:rsid w:val="00C949EF"/>
    <w:rsid w:val="00C95337"/>
    <w:rsid w:val="00C96535"/>
    <w:rsid w:val="00CB468B"/>
    <w:rsid w:val="00CB5D87"/>
    <w:rsid w:val="00CB6E73"/>
    <w:rsid w:val="00CD33C1"/>
    <w:rsid w:val="00CD55EA"/>
    <w:rsid w:val="00CD5CB6"/>
    <w:rsid w:val="00CE2D52"/>
    <w:rsid w:val="00D07C50"/>
    <w:rsid w:val="00D101C1"/>
    <w:rsid w:val="00D104A9"/>
    <w:rsid w:val="00D104AA"/>
    <w:rsid w:val="00D13769"/>
    <w:rsid w:val="00D159A2"/>
    <w:rsid w:val="00D201AC"/>
    <w:rsid w:val="00D20B2D"/>
    <w:rsid w:val="00D30ACC"/>
    <w:rsid w:val="00D30E9B"/>
    <w:rsid w:val="00D355A2"/>
    <w:rsid w:val="00D42195"/>
    <w:rsid w:val="00D44786"/>
    <w:rsid w:val="00D57C47"/>
    <w:rsid w:val="00D6697E"/>
    <w:rsid w:val="00D73192"/>
    <w:rsid w:val="00D83838"/>
    <w:rsid w:val="00D87DF0"/>
    <w:rsid w:val="00DA1E30"/>
    <w:rsid w:val="00DA5572"/>
    <w:rsid w:val="00DA6BD9"/>
    <w:rsid w:val="00DC4042"/>
    <w:rsid w:val="00DC77CD"/>
    <w:rsid w:val="00DE35D8"/>
    <w:rsid w:val="00DE39CA"/>
    <w:rsid w:val="00DE6F93"/>
    <w:rsid w:val="00DF14BA"/>
    <w:rsid w:val="00DF5947"/>
    <w:rsid w:val="00E01644"/>
    <w:rsid w:val="00E06239"/>
    <w:rsid w:val="00E11FF9"/>
    <w:rsid w:val="00E14A61"/>
    <w:rsid w:val="00E2107D"/>
    <w:rsid w:val="00E21532"/>
    <w:rsid w:val="00E24025"/>
    <w:rsid w:val="00E27681"/>
    <w:rsid w:val="00E3064F"/>
    <w:rsid w:val="00E34827"/>
    <w:rsid w:val="00E402EC"/>
    <w:rsid w:val="00E450B7"/>
    <w:rsid w:val="00E50D2D"/>
    <w:rsid w:val="00E53955"/>
    <w:rsid w:val="00E571AF"/>
    <w:rsid w:val="00E93DB6"/>
    <w:rsid w:val="00E96079"/>
    <w:rsid w:val="00E96429"/>
    <w:rsid w:val="00EA03B5"/>
    <w:rsid w:val="00EB0606"/>
    <w:rsid w:val="00EB3065"/>
    <w:rsid w:val="00EB4C04"/>
    <w:rsid w:val="00EC15B9"/>
    <w:rsid w:val="00EC59A7"/>
    <w:rsid w:val="00ED0AAD"/>
    <w:rsid w:val="00EE205A"/>
    <w:rsid w:val="00EE2E23"/>
    <w:rsid w:val="00EE67FD"/>
    <w:rsid w:val="00EF3BAC"/>
    <w:rsid w:val="00F013B3"/>
    <w:rsid w:val="00F032AE"/>
    <w:rsid w:val="00F05391"/>
    <w:rsid w:val="00F05CAA"/>
    <w:rsid w:val="00F111DF"/>
    <w:rsid w:val="00F11C36"/>
    <w:rsid w:val="00F15D7D"/>
    <w:rsid w:val="00F16A98"/>
    <w:rsid w:val="00F3292C"/>
    <w:rsid w:val="00F34A0B"/>
    <w:rsid w:val="00F40FE6"/>
    <w:rsid w:val="00F42308"/>
    <w:rsid w:val="00F45284"/>
    <w:rsid w:val="00F50F50"/>
    <w:rsid w:val="00F60AB6"/>
    <w:rsid w:val="00F64D2A"/>
    <w:rsid w:val="00F66400"/>
    <w:rsid w:val="00F75607"/>
    <w:rsid w:val="00F7684C"/>
    <w:rsid w:val="00F830E4"/>
    <w:rsid w:val="00F8348A"/>
    <w:rsid w:val="00F85609"/>
    <w:rsid w:val="00F93409"/>
    <w:rsid w:val="00F94738"/>
    <w:rsid w:val="00F94DB1"/>
    <w:rsid w:val="00F96A20"/>
    <w:rsid w:val="00F972BA"/>
    <w:rsid w:val="00FA1289"/>
    <w:rsid w:val="00FA5CE7"/>
    <w:rsid w:val="00FA7AF4"/>
    <w:rsid w:val="00FC090F"/>
    <w:rsid w:val="00FC4D2C"/>
    <w:rsid w:val="00FC7608"/>
    <w:rsid w:val="00FD109C"/>
    <w:rsid w:val="00FD198C"/>
    <w:rsid w:val="00FD2FF9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DBA8-33DE-41D1-B399-6A0141C5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9A7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E57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7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57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E"/>
    <w:rPr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1350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rsid w:val="0013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8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sa.fr/vous-etes-une-personne-handicapee-ou-un-proche/barometre-des-maisons-departementales-des-personnes-handicape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6638-A801-4436-BC42-76BC5B73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LEFEBVRE Lison</cp:lastModifiedBy>
  <cp:revision>2</cp:revision>
  <cp:lastPrinted>2021-09-15T15:16:00Z</cp:lastPrinted>
  <dcterms:created xsi:type="dcterms:W3CDTF">2022-01-20T10:54:00Z</dcterms:created>
  <dcterms:modified xsi:type="dcterms:W3CDTF">2022-01-20T10:54:00Z</dcterms:modified>
</cp:coreProperties>
</file>