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F8180" w14:textId="77777777" w:rsidR="009A7571" w:rsidRDefault="00F11C36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12FD69" wp14:editId="6B908473">
            <wp:simplePos x="0" y="0"/>
            <wp:positionH relativeFrom="column">
              <wp:posOffset>-462280</wp:posOffset>
            </wp:positionH>
            <wp:positionV relativeFrom="paragraph">
              <wp:posOffset>-45720</wp:posOffset>
            </wp:positionV>
            <wp:extent cx="2447925" cy="12287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7FDFE" w14:textId="77777777" w:rsidR="0077475F" w:rsidRDefault="0077475F" w:rsidP="000A072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717C1BB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556FEF36" w14:textId="77777777" w:rsidR="00E96429" w:rsidRDefault="00E9642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238C102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6515421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91526C4" w14:textId="77777777" w:rsidR="00B979B2" w:rsidRDefault="00B979B2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B7D108F" w14:textId="77777777" w:rsidR="00B979B2" w:rsidRPr="001D731B" w:rsidRDefault="00B979B2" w:rsidP="0077475F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14:paraId="17F1123F" w14:textId="2CE9D090" w:rsidR="00B979B2" w:rsidRPr="001D731B" w:rsidRDefault="00B979B2" w:rsidP="00B979B2">
      <w:pPr>
        <w:jc w:val="right"/>
        <w:rPr>
          <w:rFonts w:ascii="Arial" w:hAnsi="Arial" w:cs="Arial"/>
          <w:sz w:val="28"/>
          <w:szCs w:val="24"/>
        </w:rPr>
      </w:pPr>
      <w:r w:rsidRPr="001D731B">
        <w:rPr>
          <w:rFonts w:ascii="Arial" w:hAnsi="Arial" w:cs="Arial"/>
          <w:sz w:val="24"/>
        </w:rPr>
        <w:t xml:space="preserve">Paris, le </w:t>
      </w:r>
      <w:r w:rsidR="00860EDA">
        <w:rPr>
          <w:rFonts w:ascii="Arial" w:hAnsi="Arial" w:cs="Arial"/>
          <w:sz w:val="24"/>
        </w:rPr>
        <w:t>20</w:t>
      </w:r>
      <w:r w:rsidR="003771D0">
        <w:rPr>
          <w:rFonts w:ascii="Arial" w:hAnsi="Arial" w:cs="Arial"/>
          <w:sz w:val="24"/>
        </w:rPr>
        <w:t xml:space="preserve"> </w:t>
      </w:r>
      <w:r w:rsidR="000952FF">
        <w:rPr>
          <w:rFonts w:ascii="Arial" w:hAnsi="Arial" w:cs="Arial"/>
          <w:sz w:val="24"/>
        </w:rPr>
        <w:t>septembre</w:t>
      </w:r>
      <w:r w:rsidR="003771D0">
        <w:rPr>
          <w:rFonts w:ascii="Arial" w:hAnsi="Arial" w:cs="Arial"/>
          <w:sz w:val="24"/>
        </w:rPr>
        <w:t xml:space="preserve"> 2021</w:t>
      </w:r>
    </w:p>
    <w:p w14:paraId="1655BBA1" w14:textId="77777777" w:rsidR="00B979B2" w:rsidRDefault="00B979B2" w:rsidP="00B979B2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</w:p>
    <w:p w14:paraId="720BC090" w14:textId="77777777" w:rsidR="003A568B" w:rsidRDefault="003A568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47E7538A" w14:textId="77777777" w:rsidR="003A568B" w:rsidRDefault="003A568B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07CBF76" w14:textId="77777777" w:rsidR="009A7571" w:rsidRPr="001D731B" w:rsidRDefault="0077475F" w:rsidP="0077475F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1D731B">
        <w:rPr>
          <w:rFonts w:ascii="Arial" w:hAnsi="Arial" w:cs="Arial"/>
          <w:sz w:val="28"/>
          <w:szCs w:val="32"/>
        </w:rPr>
        <w:t>COMMUNIQUÉ DE PRESSE</w:t>
      </w:r>
    </w:p>
    <w:p w14:paraId="1CC9BBAE" w14:textId="77777777" w:rsidR="0077475F" w:rsidRDefault="0077475F" w:rsidP="007747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0231C354" w14:textId="77777777" w:rsidR="00B74CF3" w:rsidRDefault="00B74CF3" w:rsidP="0077475F">
      <w:pPr>
        <w:spacing w:after="0" w:line="240" w:lineRule="auto"/>
        <w:rPr>
          <w:rFonts w:ascii="Arial" w:hAnsi="Arial" w:cs="Arial"/>
          <w:b/>
          <w:sz w:val="24"/>
          <w:szCs w:val="36"/>
        </w:rPr>
      </w:pPr>
    </w:p>
    <w:p w14:paraId="4A1F1B12" w14:textId="77777777" w:rsidR="00F11C36" w:rsidRPr="001D731B" w:rsidRDefault="00F11C36" w:rsidP="001D73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3F93B8" w14:textId="4C96F803" w:rsidR="00D07C50" w:rsidRDefault="00543DE5" w:rsidP="005D4A52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Cap vers la mise en œuvre</w:t>
      </w:r>
      <w:r w:rsidR="00594ED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de la r</w:t>
      </w:r>
      <w:r w:rsidR="0059402C">
        <w:rPr>
          <w:rFonts w:ascii="Arial" w:hAnsi="Arial" w:cs="Arial"/>
          <w:b/>
          <w:i/>
          <w:sz w:val="24"/>
          <w:szCs w:val="24"/>
        </w:rPr>
        <w:t>éforme SERAFIN-PH, S</w:t>
      </w:r>
      <w:r w:rsidR="0059402C" w:rsidRPr="0059402C">
        <w:rPr>
          <w:rFonts w:ascii="Arial" w:hAnsi="Arial" w:cs="Arial"/>
          <w:b/>
          <w:i/>
          <w:sz w:val="24"/>
          <w:szCs w:val="24"/>
        </w:rPr>
        <w:t>ervices et Etablissements: Réforme pour une Adéquation des financements aux parcours des Personnes Handicapées</w:t>
      </w:r>
    </w:p>
    <w:p w14:paraId="0F4E85E1" w14:textId="5FD78E05" w:rsidR="00860EDA" w:rsidRDefault="00860EDA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tarification des établissements et services médico-sociaux</w:t>
      </w:r>
      <w:r w:rsidR="00594ED6">
        <w:rPr>
          <w:rFonts w:ascii="Arial" w:hAnsi="Arial" w:cs="Arial"/>
          <w:sz w:val="24"/>
          <w:szCs w:val="24"/>
        </w:rPr>
        <w:t xml:space="preserve"> (ESMS)</w:t>
      </w:r>
      <w:r>
        <w:rPr>
          <w:rFonts w:ascii="Arial" w:hAnsi="Arial" w:cs="Arial"/>
          <w:sz w:val="24"/>
          <w:szCs w:val="24"/>
        </w:rPr>
        <w:t xml:space="preserve"> est basée sur des coûts </w:t>
      </w:r>
      <w:r w:rsidR="00800BC3">
        <w:rPr>
          <w:rFonts w:ascii="Arial" w:hAnsi="Arial" w:cs="Arial"/>
          <w:sz w:val="24"/>
          <w:szCs w:val="24"/>
        </w:rPr>
        <w:t>négociés de gré à gré, et pouvant ainsi</w:t>
      </w:r>
      <w:r>
        <w:rPr>
          <w:rFonts w:ascii="Arial" w:hAnsi="Arial" w:cs="Arial"/>
          <w:sz w:val="24"/>
          <w:szCs w:val="24"/>
        </w:rPr>
        <w:t xml:space="preserve"> être des freins au</w:t>
      </w:r>
      <w:r w:rsidR="00594ED6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parcours des personnes. La réforme Serafin</w:t>
      </w:r>
      <w:r w:rsidR="0059402C">
        <w:rPr>
          <w:rFonts w:ascii="Arial" w:hAnsi="Arial" w:cs="Arial"/>
          <w:sz w:val="24"/>
          <w:szCs w:val="24"/>
        </w:rPr>
        <w:t xml:space="preserve">-PH </w:t>
      </w:r>
      <w:r w:rsidR="00800BC3">
        <w:rPr>
          <w:rFonts w:ascii="Arial" w:hAnsi="Arial" w:cs="Arial"/>
          <w:sz w:val="24"/>
          <w:szCs w:val="24"/>
        </w:rPr>
        <w:t>va</w:t>
      </w:r>
      <w:r w:rsidR="0059402C">
        <w:rPr>
          <w:rFonts w:ascii="Arial" w:hAnsi="Arial" w:cs="Arial"/>
          <w:sz w:val="24"/>
          <w:szCs w:val="24"/>
        </w:rPr>
        <w:t xml:space="preserve"> permettre </w:t>
      </w:r>
      <w:r w:rsidR="00913C9D">
        <w:rPr>
          <w:rFonts w:ascii="Arial" w:hAnsi="Arial" w:cs="Arial"/>
          <w:sz w:val="24"/>
          <w:szCs w:val="24"/>
        </w:rPr>
        <w:t>de rénover</w:t>
      </w:r>
      <w:r w:rsidR="00800BC3">
        <w:rPr>
          <w:rFonts w:ascii="Arial" w:hAnsi="Arial" w:cs="Arial"/>
          <w:sz w:val="24"/>
          <w:szCs w:val="24"/>
        </w:rPr>
        <w:t xml:space="preserve"> et simplifier</w:t>
      </w:r>
      <w:r w:rsidR="0059402C">
        <w:rPr>
          <w:rFonts w:ascii="Arial" w:hAnsi="Arial" w:cs="Arial"/>
          <w:sz w:val="24"/>
          <w:szCs w:val="24"/>
        </w:rPr>
        <w:t xml:space="preserve"> l’allocation des f</w:t>
      </w:r>
      <w:r w:rsidR="00913C9D">
        <w:rPr>
          <w:rFonts w:ascii="Arial" w:hAnsi="Arial" w:cs="Arial"/>
          <w:sz w:val="24"/>
          <w:szCs w:val="24"/>
        </w:rPr>
        <w:t xml:space="preserve">inancements, avec des modalités </w:t>
      </w:r>
      <w:r w:rsidR="00800BC3">
        <w:rPr>
          <w:rFonts w:ascii="Arial" w:hAnsi="Arial" w:cs="Arial"/>
          <w:sz w:val="24"/>
          <w:szCs w:val="24"/>
        </w:rPr>
        <w:t>plus lisibles et plus équitables.</w:t>
      </w:r>
    </w:p>
    <w:p w14:paraId="1D2A5E38" w14:textId="37592ABB" w:rsidR="0084172E" w:rsidRDefault="0084172E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Sophie Cluze</w:t>
      </w:r>
      <w:r w:rsidR="000103F0">
        <w:rPr>
          <w:rFonts w:ascii="Arial" w:hAnsi="Arial" w:cs="Arial"/>
          <w:sz w:val="24"/>
          <w:szCs w:val="24"/>
        </w:rPr>
        <w:t>l</w:t>
      </w:r>
      <w:r w:rsidR="00800BC3">
        <w:rPr>
          <w:rFonts w:ascii="Arial" w:hAnsi="Arial" w:cs="Arial"/>
          <w:sz w:val="24"/>
          <w:szCs w:val="24"/>
        </w:rPr>
        <w:t xml:space="preserve">, Secrétaire d’Etat auprès du Premier ministre chargée des Personnes Handicapées, </w:t>
      </w:r>
      <w:r>
        <w:rPr>
          <w:rFonts w:ascii="Arial" w:hAnsi="Arial" w:cs="Arial"/>
          <w:sz w:val="24"/>
          <w:szCs w:val="24"/>
        </w:rPr>
        <w:t xml:space="preserve">a réuni le Comité Stratégique </w:t>
      </w:r>
      <w:r w:rsidR="00913C9D">
        <w:rPr>
          <w:rFonts w:ascii="Arial" w:hAnsi="Arial" w:cs="Arial"/>
          <w:sz w:val="24"/>
          <w:szCs w:val="24"/>
        </w:rPr>
        <w:t>Serafin-PH</w:t>
      </w:r>
      <w:r>
        <w:rPr>
          <w:rFonts w:ascii="Arial" w:hAnsi="Arial" w:cs="Arial"/>
          <w:sz w:val="24"/>
          <w:szCs w:val="24"/>
        </w:rPr>
        <w:t xml:space="preserve"> afin de définir la feuille de route </w:t>
      </w:r>
      <w:r w:rsidR="00800BC3">
        <w:rPr>
          <w:rFonts w:ascii="Arial" w:hAnsi="Arial" w:cs="Arial"/>
          <w:sz w:val="24"/>
          <w:szCs w:val="24"/>
        </w:rPr>
        <w:t>2021/2022</w:t>
      </w:r>
      <w:r w:rsidR="00594ED6">
        <w:rPr>
          <w:rFonts w:ascii="Arial" w:hAnsi="Arial" w:cs="Arial"/>
          <w:sz w:val="24"/>
          <w:szCs w:val="24"/>
        </w:rPr>
        <w:t>, résolument tournée vers la mise en opérationnalité de la réforme.</w:t>
      </w:r>
    </w:p>
    <w:p w14:paraId="1A73E7A7" w14:textId="3DFF2F9A" w:rsidR="00AC5202" w:rsidRPr="00AC5202" w:rsidRDefault="00AC5202" w:rsidP="00AC5202">
      <w:pPr>
        <w:jc w:val="both"/>
        <w:rPr>
          <w:rFonts w:ascii="Arial" w:hAnsi="Arial" w:cs="Arial"/>
          <w:b/>
          <w:sz w:val="24"/>
          <w:szCs w:val="24"/>
        </w:rPr>
      </w:pPr>
      <w:r w:rsidRPr="00AC5202">
        <w:rPr>
          <w:rFonts w:ascii="Arial" w:hAnsi="Arial" w:cs="Arial"/>
          <w:b/>
          <w:sz w:val="24"/>
          <w:szCs w:val="24"/>
        </w:rPr>
        <w:t>Selon Sophie Cluzel</w:t>
      </w:r>
      <w:r w:rsidR="000103F0">
        <w:rPr>
          <w:rFonts w:ascii="Arial" w:hAnsi="Arial" w:cs="Arial"/>
          <w:b/>
          <w:sz w:val="24"/>
          <w:szCs w:val="24"/>
        </w:rPr>
        <w:t>,</w:t>
      </w:r>
      <w:r w:rsidRPr="00AC5202">
        <w:rPr>
          <w:rFonts w:ascii="Arial" w:hAnsi="Arial" w:cs="Arial"/>
          <w:b/>
          <w:sz w:val="24"/>
          <w:szCs w:val="24"/>
        </w:rPr>
        <w:t xml:space="preserve"> « </w:t>
      </w:r>
      <w:r w:rsidR="000103F0">
        <w:rPr>
          <w:rFonts w:ascii="Arial" w:hAnsi="Arial" w:cs="Arial"/>
          <w:b/>
          <w:sz w:val="24"/>
          <w:szCs w:val="24"/>
        </w:rPr>
        <w:t>d</w:t>
      </w:r>
      <w:r w:rsidRPr="00AC5202">
        <w:rPr>
          <w:rFonts w:ascii="Arial" w:hAnsi="Arial" w:cs="Arial"/>
          <w:b/>
          <w:sz w:val="24"/>
          <w:szCs w:val="24"/>
        </w:rPr>
        <w:t xml:space="preserve">epuis 7 ans, Associations, Départements et Administrations sont pleinement engagés dans cette réforme. Aujourd’hui, il convient de </w:t>
      </w:r>
      <w:r w:rsidRPr="00AC5202">
        <w:rPr>
          <w:rFonts w:ascii="Arial" w:hAnsi="Arial" w:cs="Arial"/>
          <w:b/>
          <w:sz w:val="24"/>
          <w:szCs w:val="24"/>
        </w:rPr>
        <w:lastRenderedPageBreak/>
        <w:t>se donner</w:t>
      </w:r>
      <w:r w:rsidR="000103F0">
        <w:rPr>
          <w:rFonts w:ascii="Arial" w:hAnsi="Arial" w:cs="Arial"/>
          <w:b/>
          <w:sz w:val="24"/>
          <w:szCs w:val="24"/>
        </w:rPr>
        <w:t xml:space="preserve"> définitivement </w:t>
      </w:r>
      <w:r w:rsidRPr="00AC5202">
        <w:rPr>
          <w:rFonts w:ascii="Arial" w:hAnsi="Arial" w:cs="Arial"/>
          <w:b/>
          <w:sz w:val="24"/>
          <w:szCs w:val="24"/>
        </w:rPr>
        <w:t>le</w:t>
      </w:r>
      <w:r w:rsidR="000103F0">
        <w:rPr>
          <w:rFonts w:ascii="Arial" w:hAnsi="Arial" w:cs="Arial"/>
          <w:b/>
          <w:sz w:val="24"/>
          <w:szCs w:val="24"/>
        </w:rPr>
        <w:t>s moyens de transformer l’essai</w:t>
      </w:r>
      <w:r w:rsidRPr="00AC5202">
        <w:rPr>
          <w:rFonts w:ascii="Arial" w:hAnsi="Arial" w:cs="Arial"/>
          <w:b/>
          <w:sz w:val="24"/>
          <w:szCs w:val="24"/>
        </w:rPr>
        <w:t xml:space="preserve"> et de proposer une réelle </w:t>
      </w:r>
      <w:r w:rsidR="000103F0">
        <w:rPr>
          <w:rFonts w:ascii="Arial" w:hAnsi="Arial" w:cs="Arial"/>
          <w:b/>
          <w:sz w:val="24"/>
          <w:szCs w:val="24"/>
        </w:rPr>
        <w:t xml:space="preserve">mise en </w:t>
      </w:r>
      <w:r w:rsidRPr="00AC5202">
        <w:rPr>
          <w:rFonts w:ascii="Arial" w:hAnsi="Arial" w:cs="Arial"/>
          <w:b/>
          <w:sz w:val="24"/>
          <w:szCs w:val="24"/>
        </w:rPr>
        <w:t>perspective d</w:t>
      </w:r>
      <w:r>
        <w:rPr>
          <w:rFonts w:ascii="Arial" w:hAnsi="Arial" w:cs="Arial"/>
          <w:b/>
          <w:sz w:val="24"/>
          <w:szCs w:val="24"/>
        </w:rPr>
        <w:t>’aboutissement de cette réforme.</w:t>
      </w:r>
      <w:r w:rsidRPr="00AC5202">
        <w:rPr>
          <w:rFonts w:ascii="Arial" w:hAnsi="Arial" w:cs="Arial"/>
          <w:b/>
          <w:sz w:val="24"/>
          <w:szCs w:val="24"/>
        </w:rPr>
        <w:t> »</w:t>
      </w:r>
    </w:p>
    <w:p w14:paraId="54608507" w14:textId="26E1AAF0" w:rsidR="0059402C" w:rsidRPr="0084172E" w:rsidRDefault="0059402C" w:rsidP="005D4A52">
      <w:pPr>
        <w:jc w:val="both"/>
        <w:rPr>
          <w:rFonts w:ascii="Arial" w:hAnsi="Arial" w:cs="Arial"/>
          <w:b/>
          <w:sz w:val="24"/>
          <w:szCs w:val="24"/>
        </w:rPr>
      </w:pPr>
      <w:r w:rsidRPr="0084172E">
        <w:rPr>
          <w:rFonts w:ascii="Arial" w:hAnsi="Arial" w:cs="Arial"/>
          <w:b/>
          <w:sz w:val="24"/>
          <w:szCs w:val="24"/>
        </w:rPr>
        <w:t xml:space="preserve">Lancement d’une expérimentation </w:t>
      </w:r>
    </w:p>
    <w:p w14:paraId="4582F272" w14:textId="338DE7F3" w:rsidR="00630065" w:rsidRDefault="0084172E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expérimentation d’envergure sera lancée dès septembre 2021, sur un panel de 1200 ESMS, soit près de 10% des ESMS du périmètre de la réforme.</w:t>
      </w:r>
      <w:r w:rsidR="00630065">
        <w:rPr>
          <w:rFonts w:ascii="Arial" w:hAnsi="Arial" w:cs="Arial"/>
          <w:sz w:val="24"/>
          <w:szCs w:val="24"/>
        </w:rPr>
        <w:t xml:space="preserve"> Cette expérimentation inclut une vision à 360° en s’attachant à </w:t>
      </w:r>
      <w:r w:rsidR="00FA7669">
        <w:rPr>
          <w:rFonts w:ascii="Arial" w:hAnsi="Arial" w:cs="Arial"/>
          <w:sz w:val="24"/>
          <w:szCs w:val="24"/>
        </w:rPr>
        <w:t>prendre en compte</w:t>
      </w:r>
      <w:r w:rsidR="00630065">
        <w:rPr>
          <w:rFonts w:ascii="Arial" w:hAnsi="Arial" w:cs="Arial"/>
          <w:sz w:val="24"/>
          <w:szCs w:val="24"/>
        </w:rPr>
        <w:t xml:space="preserve"> l’ensemble des prestati</w:t>
      </w:r>
      <w:r w:rsidR="00FA7669">
        <w:rPr>
          <w:rFonts w:ascii="Arial" w:hAnsi="Arial" w:cs="Arial"/>
          <w:sz w:val="24"/>
          <w:szCs w:val="24"/>
        </w:rPr>
        <w:t>ons dont la personne bénéficie tout au long de son parcours de vie</w:t>
      </w:r>
      <w:r w:rsidR="00630065">
        <w:rPr>
          <w:rFonts w:ascii="Arial" w:hAnsi="Arial" w:cs="Arial"/>
          <w:sz w:val="24"/>
          <w:szCs w:val="24"/>
        </w:rPr>
        <w:t xml:space="preserve">. </w:t>
      </w:r>
    </w:p>
    <w:p w14:paraId="0BE23A9F" w14:textId="01F3F996" w:rsidR="00594ED6" w:rsidRDefault="00FA7669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expérimentation est une nouvelle étape, à part entière,</w:t>
      </w:r>
      <w:r w:rsidR="00630065">
        <w:rPr>
          <w:rFonts w:ascii="Arial" w:hAnsi="Arial" w:cs="Arial"/>
          <w:sz w:val="24"/>
          <w:szCs w:val="24"/>
        </w:rPr>
        <w:t xml:space="preserve"> vers le déploiement gén</w:t>
      </w:r>
      <w:r w:rsidR="00594ED6">
        <w:rPr>
          <w:rFonts w:ascii="Arial" w:hAnsi="Arial" w:cs="Arial"/>
          <w:sz w:val="24"/>
          <w:szCs w:val="24"/>
        </w:rPr>
        <w:t>éralisé de la réforme en 2024</w:t>
      </w:r>
      <w:r>
        <w:rPr>
          <w:rFonts w:ascii="Arial" w:hAnsi="Arial" w:cs="Arial"/>
          <w:sz w:val="24"/>
          <w:szCs w:val="24"/>
        </w:rPr>
        <w:t>. L’expérimentation va permettre</w:t>
      </w:r>
      <w:r w:rsidR="00594ED6">
        <w:rPr>
          <w:rFonts w:ascii="Arial" w:hAnsi="Arial" w:cs="Arial"/>
          <w:sz w:val="24"/>
          <w:szCs w:val="24"/>
        </w:rPr>
        <w:t xml:space="preserve"> d’identifier les conséquences </w:t>
      </w:r>
      <w:r>
        <w:rPr>
          <w:rFonts w:ascii="Arial" w:hAnsi="Arial" w:cs="Arial"/>
          <w:sz w:val="24"/>
          <w:szCs w:val="24"/>
        </w:rPr>
        <w:t>de la réforme sur les parcours des personnes.</w:t>
      </w:r>
    </w:p>
    <w:p w14:paraId="622C0167" w14:textId="77777777" w:rsidR="00AC5202" w:rsidRDefault="00AC5202" w:rsidP="005D4A52">
      <w:pPr>
        <w:jc w:val="both"/>
        <w:rPr>
          <w:rFonts w:ascii="Arial" w:hAnsi="Arial" w:cs="Arial"/>
          <w:sz w:val="24"/>
          <w:szCs w:val="24"/>
        </w:rPr>
      </w:pPr>
    </w:p>
    <w:p w14:paraId="275A10F5" w14:textId="04706612" w:rsidR="00630065" w:rsidRPr="00630065" w:rsidRDefault="00630065" w:rsidP="005D4A52">
      <w:pPr>
        <w:jc w:val="both"/>
        <w:rPr>
          <w:rFonts w:ascii="Arial" w:hAnsi="Arial" w:cs="Arial"/>
          <w:b/>
          <w:sz w:val="24"/>
          <w:szCs w:val="24"/>
        </w:rPr>
      </w:pPr>
      <w:r w:rsidRPr="00630065">
        <w:rPr>
          <w:rFonts w:ascii="Arial" w:hAnsi="Arial" w:cs="Arial"/>
          <w:b/>
          <w:sz w:val="24"/>
          <w:szCs w:val="24"/>
        </w:rPr>
        <w:t>Financement à la qualité</w:t>
      </w:r>
    </w:p>
    <w:p w14:paraId="67087F67" w14:textId="546062AE" w:rsidR="00630065" w:rsidRDefault="00630065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qualité des accompagnements est une exigence inconditionnelle, qui </w:t>
      </w:r>
      <w:r w:rsidR="009E38B9">
        <w:rPr>
          <w:rFonts w:ascii="Arial" w:hAnsi="Arial" w:cs="Arial"/>
          <w:sz w:val="24"/>
          <w:szCs w:val="24"/>
        </w:rPr>
        <w:t>doit</w:t>
      </w:r>
      <w:r>
        <w:rPr>
          <w:rFonts w:ascii="Arial" w:hAnsi="Arial" w:cs="Arial"/>
          <w:sz w:val="24"/>
          <w:szCs w:val="24"/>
        </w:rPr>
        <w:t xml:space="preserve"> trouver sa tradu</w:t>
      </w:r>
      <w:r w:rsidR="00594ED6">
        <w:rPr>
          <w:rFonts w:ascii="Arial" w:hAnsi="Arial" w:cs="Arial"/>
          <w:sz w:val="24"/>
          <w:szCs w:val="24"/>
        </w:rPr>
        <w:t>ction</w:t>
      </w:r>
      <w:r w:rsidR="009E38B9">
        <w:rPr>
          <w:rFonts w:ascii="Arial" w:hAnsi="Arial" w:cs="Arial"/>
          <w:sz w:val="24"/>
          <w:szCs w:val="24"/>
        </w:rPr>
        <w:t xml:space="preserve"> concrète</w:t>
      </w:r>
      <w:r w:rsidR="00594ED6">
        <w:rPr>
          <w:rFonts w:ascii="Arial" w:hAnsi="Arial" w:cs="Arial"/>
          <w:sz w:val="24"/>
          <w:szCs w:val="24"/>
        </w:rPr>
        <w:t xml:space="preserve"> </w:t>
      </w:r>
      <w:r w:rsidR="009E38B9">
        <w:rPr>
          <w:rFonts w:ascii="Arial" w:hAnsi="Arial" w:cs="Arial"/>
          <w:sz w:val="24"/>
          <w:szCs w:val="24"/>
        </w:rPr>
        <w:t xml:space="preserve">au sein du </w:t>
      </w:r>
      <w:r w:rsidR="00594ED6">
        <w:rPr>
          <w:rFonts w:ascii="Arial" w:hAnsi="Arial" w:cs="Arial"/>
          <w:sz w:val="24"/>
          <w:szCs w:val="24"/>
        </w:rPr>
        <w:t>modèle tarifaire</w:t>
      </w:r>
      <w:r w:rsidR="009E38B9">
        <w:rPr>
          <w:rFonts w:ascii="Arial" w:hAnsi="Arial" w:cs="Arial"/>
          <w:sz w:val="24"/>
          <w:szCs w:val="24"/>
        </w:rPr>
        <w:t xml:space="preserve"> SERAFIN-PH</w:t>
      </w:r>
      <w:r w:rsidR="00594ED6">
        <w:rPr>
          <w:rFonts w:ascii="Arial" w:hAnsi="Arial" w:cs="Arial"/>
          <w:sz w:val="24"/>
          <w:szCs w:val="24"/>
        </w:rPr>
        <w:t xml:space="preserve"> en cours d’élaboration.</w:t>
      </w:r>
    </w:p>
    <w:p w14:paraId="2C146972" w14:textId="0098E598" w:rsidR="00630065" w:rsidRDefault="00594ED6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méthode de travail retenue est, dans l’esprit de co-construction du projet lui-même,</w:t>
      </w:r>
      <w:r w:rsidR="006300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l’association de</w:t>
      </w:r>
      <w:r w:rsidR="00630065">
        <w:rPr>
          <w:rFonts w:ascii="Arial" w:hAnsi="Arial" w:cs="Arial"/>
          <w:sz w:val="24"/>
          <w:szCs w:val="24"/>
        </w:rPr>
        <w:t xml:space="preserve"> personn</w:t>
      </w:r>
      <w:r>
        <w:rPr>
          <w:rFonts w:ascii="Arial" w:hAnsi="Arial" w:cs="Arial"/>
          <w:sz w:val="24"/>
          <w:szCs w:val="24"/>
        </w:rPr>
        <w:t>es en situation de handicap, de familles et de</w:t>
      </w:r>
      <w:r w:rsidR="00630065">
        <w:rPr>
          <w:rFonts w:ascii="Arial" w:hAnsi="Arial" w:cs="Arial"/>
          <w:sz w:val="24"/>
          <w:szCs w:val="24"/>
        </w:rPr>
        <w:t xml:space="preserve"> professionnels de terrain</w:t>
      </w:r>
      <w:r>
        <w:rPr>
          <w:rFonts w:ascii="Arial" w:hAnsi="Arial" w:cs="Arial"/>
          <w:sz w:val="24"/>
          <w:szCs w:val="24"/>
        </w:rPr>
        <w:t>. Ces t</w:t>
      </w:r>
      <w:r w:rsidR="0078120A">
        <w:rPr>
          <w:rFonts w:ascii="Arial" w:hAnsi="Arial" w:cs="Arial"/>
          <w:sz w:val="24"/>
          <w:szCs w:val="24"/>
        </w:rPr>
        <w:t>ravaux i</w:t>
      </w:r>
      <w:r w:rsidR="00630065">
        <w:rPr>
          <w:rFonts w:ascii="Arial" w:hAnsi="Arial" w:cs="Arial"/>
          <w:sz w:val="24"/>
          <w:szCs w:val="24"/>
        </w:rPr>
        <w:t>dent</w:t>
      </w:r>
      <w:r>
        <w:rPr>
          <w:rFonts w:ascii="Arial" w:hAnsi="Arial" w:cs="Arial"/>
          <w:sz w:val="24"/>
          <w:szCs w:val="24"/>
        </w:rPr>
        <w:t>ifier</w:t>
      </w:r>
      <w:r w:rsidR="00AC5202">
        <w:rPr>
          <w:rFonts w:ascii="Arial" w:hAnsi="Arial" w:cs="Arial"/>
          <w:sz w:val="24"/>
          <w:szCs w:val="24"/>
        </w:rPr>
        <w:t>ont</w:t>
      </w:r>
      <w:r>
        <w:rPr>
          <w:rFonts w:ascii="Arial" w:hAnsi="Arial" w:cs="Arial"/>
          <w:sz w:val="24"/>
          <w:szCs w:val="24"/>
        </w:rPr>
        <w:t xml:space="preserve"> les indicateurs qualité</w:t>
      </w:r>
      <w:r w:rsidR="00AC5202">
        <w:rPr>
          <w:rFonts w:ascii="Arial" w:hAnsi="Arial" w:cs="Arial"/>
          <w:sz w:val="24"/>
          <w:szCs w:val="24"/>
        </w:rPr>
        <w:t xml:space="preserve"> à intégrer au modèle</w:t>
      </w:r>
      <w:r>
        <w:rPr>
          <w:rFonts w:ascii="Arial" w:hAnsi="Arial" w:cs="Arial"/>
          <w:sz w:val="24"/>
          <w:szCs w:val="24"/>
        </w:rPr>
        <w:t>, en lien étroit avec la démarche d’évaluation de la qualité menée par la HAS.</w:t>
      </w:r>
    </w:p>
    <w:p w14:paraId="385D0D42" w14:textId="2C0A4A72" w:rsidR="00E038C8" w:rsidRPr="00E038C8" w:rsidRDefault="00E038C8" w:rsidP="005D4A52">
      <w:pPr>
        <w:jc w:val="both"/>
        <w:rPr>
          <w:rFonts w:ascii="Arial" w:hAnsi="Arial" w:cs="Arial"/>
          <w:b/>
          <w:sz w:val="24"/>
          <w:szCs w:val="24"/>
        </w:rPr>
      </w:pPr>
      <w:r w:rsidRPr="00E038C8">
        <w:rPr>
          <w:rFonts w:ascii="Arial" w:hAnsi="Arial" w:cs="Arial"/>
          <w:b/>
          <w:sz w:val="24"/>
          <w:szCs w:val="24"/>
        </w:rPr>
        <w:t>Droit personnalisé à prestations</w:t>
      </w:r>
    </w:p>
    <w:p w14:paraId="1A1325D1" w14:textId="106D90A0" w:rsidR="0078120A" w:rsidRDefault="009E38B9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ailleurs, l</w:t>
      </w:r>
      <w:r w:rsidR="0078120A">
        <w:rPr>
          <w:rFonts w:ascii="Arial" w:hAnsi="Arial" w:cs="Arial"/>
          <w:sz w:val="24"/>
          <w:szCs w:val="24"/>
        </w:rPr>
        <w:t xml:space="preserve">a personnalisation </w:t>
      </w:r>
      <w:r>
        <w:rPr>
          <w:rFonts w:ascii="Arial" w:hAnsi="Arial" w:cs="Arial"/>
          <w:sz w:val="24"/>
          <w:szCs w:val="24"/>
        </w:rPr>
        <w:t>des droits à prestations dépassant</w:t>
      </w:r>
      <w:r w:rsidR="0078120A">
        <w:rPr>
          <w:rFonts w:ascii="Arial" w:hAnsi="Arial" w:cs="Arial"/>
          <w:sz w:val="24"/>
          <w:szCs w:val="24"/>
        </w:rPr>
        <w:t xml:space="preserve"> </w:t>
      </w:r>
      <w:r w:rsidR="000E417A">
        <w:rPr>
          <w:rFonts w:ascii="Arial" w:hAnsi="Arial" w:cs="Arial"/>
          <w:sz w:val="24"/>
          <w:szCs w:val="24"/>
        </w:rPr>
        <w:t xml:space="preserve">largement le périmètre de </w:t>
      </w:r>
      <w:r w:rsidR="0078120A">
        <w:rPr>
          <w:rFonts w:ascii="Arial" w:hAnsi="Arial" w:cs="Arial"/>
          <w:sz w:val="24"/>
          <w:szCs w:val="24"/>
        </w:rPr>
        <w:t xml:space="preserve">la réforme, </w:t>
      </w:r>
      <w:r>
        <w:rPr>
          <w:rFonts w:ascii="Arial" w:hAnsi="Arial" w:cs="Arial"/>
          <w:sz w:val="24"/>
          <w:szCs w:val="24"/>
        </w:rPr>
        <w:t>cet aspect est intégré aux réflexions</w:t>
      </w:r>
      <w:r w:rsidR="007812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cours sur la création</w:t>
      </w:r>
      <w:r w:rsidR="0078120A">
        <w:rPr>
          <w:rFonts w:ascii="Arial" w:hAnsi="Arial" w:cs="Arial"/>
          <w:sz w:val="24"/>
          <w:szCs w:val="24"/>
        </w:rPr>
        <w:t xml:space="preserve"> de la 5</w:t>
      </w:r>
      <w:r w:rsidR="0078120A" w:rsidRPr="0078120A">
        <w:rPr>
          <w:rFonts w:ascii="Arial" w:hAnsi="Arial" w:cs="Arial"/>
          <w:sz w:val="24"/>
          <w:szCs w:val="24"/>
          <w:vertAlign w:val="superscript"/>
        </w:rPr>
        <w:t>ème</w:t>
      </w:r>
      <w:r w:rsidR="0078120A">
        <w:rPr>
          <w:rFonts w:ascii="Arial" w:hAnsi="Arial" w:cs="Arial"/>
          <w:sz w:val="24"/>
          <w:szCs w:val="24"/>
        </w:rPr>
        <w:t xml:space="preserve"> branche</w:t>
      </w:r>
      <w:r w:rsidR="00E94E2C">
        <w:rPr>
          <w:rFonts w:ascii="Arial" w:hAnsi="Arial" w:cs="Arial"/>
          <w:sz w:val="24"/>
          <w:szCs w:val="24"/>
        </w:rPr>
        <w:t xml:space="preserve">. </w:t>
      </w:r>
    </w:p>
    <w:p w14:paraId="7B964A72" w14:textId="0E752D5F" w:rsidR="0078120A" w:rsidRDefault="000E417A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long terme, ce droit personnalisé à prestation </w:t>
      </w:r>
      <w:r w:rsidR="004168EA">
        <w:rPr>
          <w:rFonts w:ascii="Arial" w:hAnsi="Arial" w:cs="Arial"/>
          <w:sz w:val="24"/>
          <w:szCs w:val="24"/>
        </w:rPr>
        <w:t>pourra</w:t>
      </w:r>
      <w:r w:rsidR="00974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favoriser l’autonomie des personnes, en articulation avec l</w:t>
      </w:r>
      <w:r w:rsidR="0078120A">
        <w:rPr>
          <w:rFonts w:ascii="Arial" w:hAnsi="Arial" w:cs="Arial"/>
          <w:sz w:val="24"/>
          <w:szCs w:val="24"/>
        </w:rPr>
        <w:t xml:space="preserve">’ensemble des </w:t>
      </w:r>
      <w:r w:rsidR="00913C9D">
        <w:rPr>
          <w:rFonts w:ascii="Arial" w:hAnsi="Arial" w:cs="Arial"/>
          <w:sz w:val="24"/>
          <w:szCs w:val="24"/>
        </w:rPr>
        <w:t>dispositifs</w:t>
      </w:r>
      <w:r>
        <w:rPr>
          <w:rFonts w:ascii="Arial" w:hAnsi="Arial" w:cs="Arial"/>
          <w:sz w:val="24"/>
          <w:szCs w:val="24"/>
        </w:rPr>
        <w:t xml:space="preserve"> existants.</w:t>
      </w:r>
    </w:p>
    <w:p w14:paraId="0825027C" w14:textId="21F93F26" w:rsidR="00E038C8" w:rsidRPr="00543DE5" w:rsidRDefault="00E038C8" w:rsidP="005D4A52">
      <w:pPr>
        <w:jc w:val="both"/>
        <w:rPr>
          <w:rFonts w:ascii="Arial" w:hAnsi="Arial" w:cs="Arial"/>
          <w:b/>
          <w:sz w:val="24"/>
          <w:szCs w:val="24"/>
        </w:rPr>
      </w:pPr>
      <w:r w:rsidRPr="00543DE5">
        <w:rPr>
          <w:rFonts w:ascii="Arial" w:hAnsi="Arial" w:cs="Arial"/>
          <w:b/>
          <w:sz w:val="24"/>
          <w:szCs w:val="24"/>
        </w:rPr>
        <w:lastRenderedPageBreak/>
        <w:t>Diffusion des nomenclatures des besoins et des prestations</w:t>
      </w:r>
    </w:p>
    <w:p w14:paraId="71F84894" w14:textId="0EE496D9" w:rsidR="00E038C8" w:rsidRDefault="00543DE5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Testées et éprouvées, les nomenclatures Serafin-PH sont un réel levier de la transformation de l’offre médico-sociale. Elles permettent de dépasser la logique de place, de catégorie juridique et de mode d’accueil en se focalisant sur les besoins et les prestations réalisées.</w:t>
      </w:r>
    </w:p>
    <w:p w14:paraId="5A7B2663" w14:textId="719E591F" w:rsidR="00911351" w:rsidRDefault="00543DE5" w:rsidP="005D4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de favoriser l’appropriation </w:t>
      </w:r>
      <w:r w:rsidR="00DA53D4">
        <w:rPr>
          <w:rFonts w:ascii="Arial" w:hAnsi="Arial" w:cs="Arial"/>
          <w:sz w:val="24"/>
          <w:szCs w:val="24"/>
        </w:rPr>
        <w:t xml:space="preserve">par </w:t>
      </w:r>
      <w:r>
        <w:rPr>
          <w:rFonts w:ascii="Arial" w:hAnsi="Arial" w:cs="Arial"/>
          <w:sz w:val="24"/>
          <w:szCs w:val="24"/>
        </w:rPr>
        <w:t>tous</w:t>
      </w:r>
      <w:r w:rsidR="00DA53D4">
        <w:rPr>
          <w:rFonts w:ascii="Arial" w:hAnsi="Arial" w:cs="Arial"/>
          <w:sz w:val="24"/>
          <w:szCs w:val="24"/>
        </w:rPr>
        <w:t xml:space="preserve"> des nomenclatures</w:t>
      </w:r>
      <w:r>
        <w:rPr>
          <w:rFonts w:ascii="Arial" w:hAnsi="Arial" w:cs="Arial"/>
          <w:sz w:val="24"/>
          <w:szCs w:val="24"/>
        </w:rPr>
        <w:t xml:space="preserve">, des kits pédagogiques seront prochainement disponibles sur le site de la CNSA. </w:t>
      </w:r>
      <w:r w:rsidR="00911351">
        <w:rPr>
          <w:rFonts w:ascii="Arial" w:hAnsi="Arial" w:cs="Arial"/>
          <w:sz w:val="24"/>
          <w:szCs w:val="24"/>
        </w:rPr>
        <w:t xml:space="preserve">Ces kits permettront </w:t>
      </w:r>
      <w:r>
        <w:rPr>
          <w:rFonts w:ascii="Arial" w:hAnsi="Arial" w:cs="Arial"/>
          <w:sz w:val="24"/>
          <w:szCs w:val="24"/>
        </w:rPr>
        <w:t>aux personnes en situation de handicap, aux professionnels des ESMS, ainsi qu’</w:t>
      </w:r>
      <w:r w:rsidR="00911351">
        <w:rPr>
          <w:rFonts w:ascii="Arial" w:hAnsi="Arial" w:cs="Arial"/>
          <w:sz w:val="24"/>
          <w:szCs w:val="24"/>
        </w:rPr>
        <w:t>aux administrations de s’</w:t>
      </w:r>
      <w:r w:rsidR="00DA53D4">
        <w:rPr>
          <w:rFonts w:ascii="Arial" w:hAnsi="Arial" w:cs="Arial"/>
          <w:sz w:val="24"/>
          <w:szCs w:val="24"/>
        </w:rPr>
        <w:t>emparer d</w:t>
      </w:r>
      <w:r w:rsidR="00911351">
        <w:rPr>
          <w:rFonts w:ascii="Arial" w:hAnsi="Arial" w:cs="Arial"/>
          <w:sz w:val="24"/>
          <w:szCs w:val="24"/>
        </w:rPr>
        <w:t>es différents usag</w:t>
      </w:r>
      <w:r w:rsidR="00DA53D4">
        <w:rPr>
          <w:rFonts w:ascii="Arial" w:hAnsi="Arial" w:cs="Arial"/>
          <w:sz w:val="24"/>
          <w:szCs w:val="24"/>
        </w:rPr>
        <w:t>e</w:t>
      </w:r>
      <w:r w:rsidR="00911351">
        <w:rPr>
          <w:rFonts w:ascii="Arial" w:hAnsi="Arial" w:cs="Arial"/>
          <w:sz w:val="24"/>
          <w:szCs w:val="24"/>
        </w:rPr>
        <w:t>s de ces nomenclatures.</w:t>
      </w:r>
    </w:p>
    <w:p w14:paraId="14BAB51C" w14:textId="4234276E" w:rsidR="00C62C85" w:rsidRDefault="00055655" w:rsidP="00C62C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742">
        <w:rPr>
          <w:rFonts w:ascii="Arial" w:hAnsi="Arial" w:cs="Arial"/>
          <w:b/>
          <w:sz w:val="24"/>
          <w:szCs w:val="24"/>
        </w:rPr>
        <w:t xml:space="preserve">Contact </w:t>
      </w:r>
      <w:r w:rsidR="00C62C85">
        <w:rPr>
          <w:rFonts w:ascii="Arial" w:hAnsi="Arial" w:cs="Arial"/>
          <w:b/>
          <w:sz w:val="24"/>
          <w:szCs w:val="24"/>
        </w:rPr>
        <w:t>presse Secrétariat d’Etat chargé des personnes handicapées</w:t>
      </w:r>
    </w:p>
    <w:p w14:paraId="4CB85EA0" w14:textId="4B560365" w:rsidR="008965B0" w:rsidRPr="00401E8D" w:rsidRDefault="00F42DB6" w:rsidP="00401E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91772E" w:rsidRPr="00273742">
          <w:rPr>
            <w:rStyle w:val="Lienhypertexte"/>
            <w:rFonts w:ascii="Arial" w:hAnsi="Arial" w:cs="Arial"/>
            <w:b/>
            <w:sz w:val="24"/>
            <w:szCs w:val="24"/>
          </w:rPr>
          <w:t>seph.communication@pm.gouv.fr</w:t>
        </w:r>
      </w:hyperlink>
    </w:p>
    <w:sectPr w:rsidR="008965B0" w:rsidRPr="00401E8D" w:rsidSect="00A946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9E8" w14:textId="77777777" w:rsidR="00B86239" w:rsidRDefault="00B86239" w:rsidP="00A946F6">
      <w:pPr>
        <w:spacing w:after="0" w:line="240" w:lineRule="auto"/>
      </w:pPr>
      <w:r>
        <w:separator/>
      </w:r>
    </w:p>
  </w:endnote>
  <w:endnote w:type="continuationSeparator" w:id="0">
    <w:p w14:paraId="00DA354F" w14:textId="77777777" w:rsidR="00B86239" w:rsidRDefault="00B86239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6ACE" w14:textId="77777777" w:rsidR="00B86239" w:rsidRDefault="00B86239" w:rsidP="00A946F6">
      <w:pPr>
        <w:spacing w:after="0" w:line="240" w:lineRule="auto"/>
      </w:pPr>
      <w:r>
        <w:separator/>
      </w:r>
    </w:p>
  </w:footnote>
  <w:footnote w:type="continuationSeparator" w:id="0">
    <w:p w14:paraId="718FDE2C" w14:textId="77777777" w:rsidR="00B86239" w:rsidRDefault="00B86239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9B5"/>
    <w:multiLevelType w:val="hybridMultilevel"/>
    <w:tmpl w:val="9C620576"/>
    <w:lvl w:ilvl="0" w:tplc="81E81E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6F1"/>
    <w:multiLevelType w:val="hybridMultilevel"/>
    <w:tmpl w:val="C41C0764"/>
    <w:lvl w:ilvl="0" w:tplc="6BBEAF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46C63"/>
    <w:multiLevelType w:val="hybridMultilevel"/>
    <w:tmpl w:val="A612A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150E16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C3B"/>
    <w:multiLevelType w:val="hybridMultilevel"/>
    <w:tmpl w:val="B2C6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322A"/>
    <w:multiLevelType w:val="hybridMultilevel"/>
    <w:tmpl w:val="61D0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30EC"/>
    <w:multiLevelType w:val="hybridMultilevel"/>
    <w:tmpl w:val="7E8637F8"/>
    <w:lvl w:ilvl="0" w:tplc="FF6E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729"/>
    <w:multiLevelType w:val="hybridMultilevel"/>
    <w:tmpl w:val="AB381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7BF5"/>
    <w:multiLevelType w:val="hybridMultilevel"/>
    <w:tmpl w:val="926259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E1ED1"/>
    <w:multiLevelType w:val="hybridMultilevel"/>
    <w:tmpl w:val="F08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13A7"/>
    <w:multiLevelType w:val="hybridMultilevel"/>
    <w:tmpl w:val="B836A34E"/>
    <w:lvl w:ilvl="0" w:tplc="F1AC1E52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13E26"/>
    <w:multiLevelType w:val="multilevel"/>
    <w:tmpl w:val="121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D2179"/>
    <w:multiLevelType w:val="hybridMultilevel"/>
    <w:tmpl w:val="5E8817F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3131C7"/>
    <w:multiLevelType w:val="hybridMultilevel"/>
    <w:tmpl w:val="320A0592"/>
    <w:lvl w:ilvl="0" w:tplc="C9A678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036F9"/>
    <w:multiLevelType w:val="hybridMultilevel"/>
    <w:tmpl w:val="8E860F12"/>
    <w:lvl w:ilvl="0" w:tplc="1D5A89D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22" w15:restartNumberingAfterBreak="0">
    <w:nsid w:val="5055022F"/>
    <w:multiLevelType w:val="hybridMultilevel"/>
    <w:tmpl w:val="C7C68408"/>
    <w:lvl w:ilvl="0" w:tplc="E428984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644EB0"/>
    <w:multiLevelType w:val="hybridMultilevel"/>
    <w:tmpl w:val="7CB001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7C37"/>
    <w:multiLevelType w:val="hybridMultilevel"/>
    <w:tmpl w:val="452AC6F0"/>
    <w:lvl w:ilvl="0" w:tplc="3B92D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F31C7"/>
    <w:multiLevelType w:val="hybridMultilevel"/>
    <w:tmpl w:val="BB58D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33FD1"/>
    <w:multiLevelType w:val="hybridMultilevel"/>
    <w:tmpl w:val="3BB4C4F4"/>
    <w:lvl w:ilvl="0" w:tplc="3A948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B7A76"/>
    <w:multiLevelType w:val="hybridMultilevel"/>
    <w:tmpl w:val="7BEA1F3C"/>
    <w:lvl w:ilvl="0" w:tplc="11F89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A7D0A"/>
    <w:multiLevelType w:val="hybridMultilevel"/>
    <w:tmpl w:val="B4887716"/>
    <w:lvl w:ilvl="0" w:tplc="F08264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E609D"/>
    <w:multiLevelType w:val="hybridMultilevel"/>
    <w:tmpl w:val="5750EFE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1701AA"/>
    <w:multiLevelType w:val="hybridMultilevel"/>
    <w:tmpl w:val="E098E6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AD48BB"/>
    <w:multiLevelType w:val="multilevel"/>
    <w:tmpl w:val="CD1C5F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B4B75"/>
    <w:multiLevelType w:val="hybridMultilevel"/>
    <w:tmpl w:val="1C3C6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61D4"/>
    <w:multiLevelType w:val="hybridMultilevel"/>
    <w:tmpl w:val="AED47168"/>
    <w:lvl w:ilvl="0" w:tplc="05CA8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E161B"/>
    <w:multiLevelType w:val="hybridMultilevel"/>
    <w:tmpl w:val="7848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D3FB2"/>
    <w:multiLevelType w:val="hybridMultilevel"/>
    <w:tmpl w:val="7BDA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26AC6"/>
    <w:multiLevelType w:val="hybridMultilevel"/>
    <w:tmpl w:val="FB325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D385B"/>
    <w:multiLevelType w:val="hybridMultilevel"/>
    <w:tmpl w:val="5644C102"/>
    <w:lvl w:ilvl="0" w:tplc="BB02D51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62571C"/>
    <w:multiLevelType w:val="hybridMultilevel"/>
    <w:tmpl w:val="C1A089E0"/>
    <w:lvl w:ilvl="0" w:tplc="E09A1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7"/>
  </w:num>
  <w:num w:numId="5">
    <w:abstractNumId w:val="24"/>
  </w:num>
  <w:num w:numId="6">
    <w:abstractNumId w:val="13"/>
  </w:num>
  <w:num w:numId="7">
    <w:abstractNumId w:val="4"/>
  </w:num>
  <w:num w:numId="8">
    <w:abstractNumId w:val="3"/>
  </w:num>
  <w:num w:numId="9">
    <w:abstractNumId w:val="33"/>
  </w:num>
  <w:num w:numId="10">
    <w:abstractNumId w:val="40"/>
  </w:num>
  <w:num w:numId="11">
    <w:abstractNumId w:val="6"/>
  </w:num>
  <w:num w:numId="12">
    <w:abstractNumId w:val="23"/>
  </w:num>
  <w:num w:numId="13">
    <w:abstractNumId w:val="31"/>
  </w:num>
  <w:num w:numId="14">
    <w:abstractNumId w:val="32"/>
  </w:num>
  <w:num w:numId="15">
    <w:abstractNumId w:val="10"/>
  </w:num>
  <w:num w:numId="16">
    <w:abstractNumId w:val="17"/>
  </w:num>
  <w:num w:numId="17">
    <w:abstractNumId w:val="14"/>
  </w:num>
  <w:num w:numId="18">
    <w:abstractNumId w:val="9"/>
  </w:num>
  <w:num w:numId="19">
    <w:abstractNumId w:val="27"/>
  </w:num>
  <w:num w:numId="20">
    <w:abstractNumId w:val="29"/>
  </w:num>
  <w:num w:numId="21">
    <w:abstractNumId w:val="35"/>
  </w:num>
  <w:num w:numId="22">
    <w:abstractNumId w:val="37"/>
  </w:num>
  <w:num w:numId="23">
    <w:abstractNumId w:val="0"/>
  </w:num>
  <w:num w:numId="24">
    <w:abstractNumId w:val="18"/>
  </w:num>
  <w:num w:numId="25">
    <w:abstractNumId w:val="22"/>
  </w:num>
  <w:num w:numId="26">
    <w:abstractNumId w:val="5"/>
  </w:num>
  <w:num w:numId="27">
    <w:abstractNumId w:val="26"/>
  </w:num>
  <w:num w:numId="28">
    <w:abstractNumId w:val="39"/>
  </w:num>
  <w:num w:numId="29">
    <w:abstractNumId w:val="25"/>
  </w:num>
  <w:num w:numId="30">
    <w:abstractNumId w:val="38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"/>
  </w:num>
  <w:num w:numId="36">
    <w:abstractNumId w:val="30"/>
  </w:num>
  <w:num w:numId="37">
    <w:abstractNumId w:val="11"/>
  </w:num>
  <w:num w:numId="38">
    <w:abstractNumId w:val="1"/>
  </w:num>
  <w:num w:numId="39">
    <w:abstractNumId w:val="28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6304"/>
    <w:rsid w:val="000071EE"/>
    <w:rsid w:val="000103F0"/>
    <w:rsid w:val="00013D1C"/>
    <w:rsid w:val="00013E29"/>
    <w:rsid w:val="0002063B"/>
    <w:rsid w:val="00021DE8"/>
    <w:rsid w:val="0002491B"/>
    <w:rsid w:val="00026A1C"/>
    <w:rsid w:val="00036404"/>
    <w:rsid w:val="00043083"/>
    <w:rsid w:val="00044DA6"/>
    <w:rsid w:val="0004513F"/>
    <w:rsid w:val="00047032"/>
    <w:rsid w:val="000479B7"/>
    <w:rsid w:val="00055655"/>
    <w:rsid w:val="00057C8C"/>
    <w:rsid w:val="00061736"/>
    <w:rsid w:val="0006349D"/>
    <w:rsid w:val="000876F4"/>
    <w:rsid w:val="000913E6"/>
    <w:rsid w:val="000952FF"/>
    <w:rsid w:val="000A072B"/>
    <w:rsid w:val="000A20B2"/>
    <w:rsid w:val="000A430F"/>
    <w:rsid w:val="000A4F39"/>
    <w:rsid w:val="000A5FCD"/>
    <w:rsid w:val="000A7149"/>
    <w:rsid w:val="000B0984"/>
    <w:rsid w:val="000C4206"/>
    <w:rsid w:val="000D3AEB"/>
    <w:rsid w:val="000D3E1D"/>
    <w:rsid w:val="000E417A"/>
    <w:rsid w:val="000E5956"/>
    <w:rsid w:val="000F1EB1"/>
    <w:rsid w:val="000F6ED2"/>
    <w:rsid w:val="00101482"/>
    <w:rsid w:val="00102B5F"/>
    <w:rsid w:val="00105A90"/>
    <w:rsid w:val="00107F6E"/>
    <w:rsid w:val="00111B8F"/>
    <w:rsid w:val="001138FF"/>
    <w:rsid w:val="00120629"/>
    <w:rsid w:val="00124378"/>
    <w:rsid w:val="00135040"/>
    <w:rsid w:val="00146D65"/>
    <w:rsid w:val="00153791"/>
    <w:rsid w:val="00157F06"/>
    <w:rsid w:val="001629FB"/>
    <w:rsid w:val="00162F27"/>
    <w:rsid w:val="00166773"/>
    <w:rsid w:val="00167BFC"/>
    <w:rsid w:val="00177334"/>
    <w:rsid w:val="001778A4"/>
    <w:rsid w:val="00180402"/>
    <w:rsid w:val="00194125"/>
    <w:rsid w:val="001972A7"/>
    <w:rsid w:val="001A7FF7"/>
    <w:rsid w:val="001B3317"/>
    <w:rsid w:val="001B6C04"/>
    <w:rsid w:val="001C23B8"/>
    <w:rsid w:val="001C366E"/>
    <w:rsid w:val="001C5020"/>
    <w:rsid w:val="001C6939"/>
    <w:rsid w:val="001C7198"/>
    <w:rsid w:val="001D20AA"/>
    <w:rsid w:val="001D731B"/>
    <w:rsid w:val="001E1A0B"/>
    <w:rsid w:val="001E60D8"/>
    <w:rsid w:val="001F0302"/>
    <w:rsid w:val="001F0C77"/>
    <w:rsid w:val="001F28A2"/>
    <w:rsid w:val="001F4A9A"/>
    <w:rsid w:val="001F5259"/>
    <w:rsid w:val="00200959"/>
    <w:rsid w:val="00205866"/>
    <w:rsid w:val="00220280"/>
    <w:rsid w:val="00224CA3"/>
    <w:rsid w:val="002312FD"/>
    <w:rsid w:val="00237291"/>
    <w:rsid w:val="00240756"/>
    <w:rsid w:val="00246CC4"/>
    <w:rsid w:val="00250063"/>
    <w:rsid w:val="002506B2"/>
    <w:rsid w:val="002529A5"/>
    <w:rsid w:val="0025678D"/>
    <w:rsid w:val="00265F87"/>
    <w:rsid w:val="00272D54"/>
    <w:rsid w:val="00273742"/>
    <w:rsid w:val="00275704"/>
    <w:rsid w:val="002763DA"/>
    <w:rsid w:val="002819DF"/>
    <w:rsid w:val="002834DA"/>
    <w:rsid w:val="00283D7C"/>
    <w:rsid w:val="0028562E"/>
    <w:rsid w:val="00291947"/>
    <w:rsid w:val="002A0BEB"/>
    <w:rsid w:val="002B6A35"/>
    <w:rsid w:val="002C3269"/>
    <w:rsid w:val="002D2A2A"/>
    <w:rsid w:val="002F20D2"/>
    <w:rsid w:val="002F56B4"/>
    <w:rsid w:val="00307485"/>
    <w:rsid w:val="0031115C"/>
    <w:rsid w:val="00316B11"/>
    <w:rsid w:val="003273C4"/>
    <w:rsid w:val="003379B1"/>
    <w:rsid w:val="003401D5"/>
    <w:rsid w:val="00340BF6"/>
    <w:rsid w:val="003423A9"/>
    <w:rsid w:val="00343645"/>
    <w:rsid w:val="003436BF"/>
    <w:rsid w:val="00350898"/>
    <w:rsid w:val="00350974"/>
    <w:rsid w:val="00355062"/>
    <w:rsid w:val="00357E1E"/>
    <w:rsid w:val="00364C7A"/>
    <w:rsid w:val="00376C06"/>
    <w:rsid w:val="00376FCD"/>
    <w:rsid w:val="003771D0"/>
    <w:rsid w:val="00377EB3"/>
    <w:rsid w:val="00390E83"/>
    <w:rsid w:val="0039545D"/>
    <w:rsid w:val="003A3C71"/>
    <w:rsid w:val="003A4A80"/>
    <w:rsid w:val="003A568B"/>
    <w:rsid w:val="003A7EE9"/>
    <w:rsid w:val="003C24D2"/>
    <w:rsid w:val="003C2E33"/>
    <w:rsid w:val="003C640D"/>
    <w:rsid w:val="003E5B03"/>
    <w:rsid w:val="003E7002"/>
    <w:rsid w:val="003E7B6C"/>
    <w:rsid w:val="003F0843"/>
    <w:rsid w:val="003F0CBB"/>
    <w:rsid w:val="003F5776"/>
    <w:rsid w:val="00401567"/>
    <w:rsid w:val="00401832"/>
    <w:rsid w:val="00401E8D"/>
    <w:rsid w:val="00403C3E"/>
    <w:rsid w:val="00404D56"/>
    <w:rsid w:val="004105B5"/>
    <w:rsid w:val="004168EA"/>
    <w:rsid w:val="0041729F"/>
    <w:rsid w:val="00422F6A"/>
    <w:rsid w:val="0042605D"/>
    <w:rsid w:val="00427E0E"/>
    <w:rsid w:val="004348D1"/>
    <w:rsid w:val="0043626B"/>
    <w:rsid w:val="00437C17"/>
    <w:rsid w:val="0044339A"/>
    <w:rsid w:val="00446D36"/>
    <w:rsid w:val="00455325"/>
    <w:rsid w:val="004570BB"/>
    <w:rsid w:val="0046009E"/>
    <w:rsid w:val="00466232"/>
    <w:rsid w:val="00467EAF"/>
    <w:rsid w:val="00484268"/>
    <w:rsid w:val="00486FE8"/>
    <w:rsid w:val="00493FC6"/>
    <w:rsid w:val="00494138"/>
    <w:rsid w:val="00494C5E"/>
    <w:rsid w:val="004A1D80"/>
    <w:rsid w:val="004A3C20"/>
    <w:rsid w:val="004C1FCD"/>
    <w:rsid w:val="004C59DC"/>
    <w:rsid w:val="004D2730"/>
    <w:rsid w:val="004D5060"/>
    <w:rsid w:val="004D641A"/>
    <w:rsid w:val="004E1CC7"/>
    <w:rsid w:val="004E3D29"/>
    <w:rsid w:val="004F595F"/>
    <w:rsid w:val="00506B2F"/>
    <w:rsid w:val="005344A7"/>
    <w:rsid w:val="00541FD7"/>
    <w:rsid w:val="00543DE5"/>
    <w:rsid w:val="00554361"/>
    <w:rsid w:val="00570987"/>
    <w:rsid w:val="00585FA9"/>
    <w:rsid w:val="00590877"/>
    <w:rsid w:val="0059402C"/>
    <w:rsid w:val="00594ED6"/>
    <w:rsid w:val="00595175"/>
    <w:rsid w:val="005A031C"/>
    <w:rsid w:val="005A1125"/>
    <w:rsid w:val="005A1375"/>
    <w:rsid w:val="005A24FD"/>
    <w:rsid w:val="005A5E31"/>
    <w:rsid w:val="005A68E4"/>
    <w:rsid w:val="005B0928"/>
    <w:rsid w:val="005B5E4A"/>
    <w:rsid w:val="005B5EA2"/>
    <w:rsid w:val="005C5C54"/>
    <w:rsid w:val="005C64EB"/>
    <w:rsid w:val="005C7F4D"/>
    <w:rsid w:val="005D028E"/>
    <w:rsid w:val="005D4A52"/>
    <w:rsid w:val="005E4621"/>
    <w:rsid w:val="005E7EDF"/>
    <w:rsid w:val="00601639"/>
    <w:rsid w:val="0060170E"/>
    <w:rsid w:val="0060270B"/>
    <w:rsid w:val="00607115"/>
    <w:rsid w:val="00611224"/>
    <w:rsid w:val="006117D7"/>
    <w:rsid w:val="00611D82"/>
    <w:rsid w:val="00612DC0"/>
    <w:rsid w:val="00614575"/>
    <w:rsid w:val="00616564"/>
    <w:rsid w:val="00622149"/>
    <w:rsid w:val="00625184"/>
    <w:rsid w:val="00627293"/>
    <w:rsid w:val="00630065"/>
    <w:rsid w:val="0063135D"/>
    <w:rsid w:val="0063462E"/>
    <w:rsid w:val="006359A2"/>
    <w:rsid w:val="0064262C"/>
    <w:rsid w:val="006462B4"/>
    <w:rsid w:val="006655E1"/>
    <w:rsid w:val="00665EC9"/>
    <w:rsid w:val="00671E82"/>
    <w:rsid w:val="006753AD"/>
    <w:rsid w:val="006753F9"/>
    <w:rsid w:val="006762C4"/>
    <w:rsid w:val="00681E85"/>
    <w:rsid w:val="00684920"/>
    <w:rsid w:val="006879BB"/>
    <w:rsid w:val="00691C39"/>
    <w:rsid w:val="0069287D"/>
    <w:rsid w:val="006A1307"/>
    <w:rsid w:val="006C4A7A"/>
    <w:rsid w:val="00700AFB"/>
    <w:rsid w:val="00723092"/>
    <w:rsid w:val="00732658"/>
    <w:rsid w:val="00733A53"/>
    <w:rsid w:val="0074175D"/>
    <w:rsid w:val="00745572"/>
    <w:rsid w:val="00745E4A"/>
    <w:rsid w:val="00747946"/>
    <w:rsid w:val="00750218"/>
    <w:rsid w:val="007524D0"/>
    <w:rsid w:val="00767B77"/>
    <w:rsid w:val="0077077B"/>
    <w:rsid w:val="00773F5C"/>
    <w:rsid w:val="0077475F"/>
    <w:rsid w:val="007771B0"/>
    <w:rsid w:val="00780F35"/>
    <w:rsid w:val="0078120A"/>
    <w:rsid w:val="007924F7"/>
    <w:rsid w:val="007954B4"/>
    <w:rsid w:val="007A1E48"/>
    <w:rsid w:val="007B12C5"/>
    <w:rsid w:val="007B70F1"/>
    <w:rsid w:val="007C052E"/>
    <w:rsid w:val="007C3B12"/>
    <w:rsid w:val="007C455F"/>
    <w:rsid w:val="007C4B39"/>
    <w:rsid w:val="007C6D95"/>
    <w:rsid w:val="007C7833"/>
    <w:rsid w:val="007D1C58"/>
    <w:rsid w:val="007D3033"/>
    <w:rsid w:val="007F2582"/>
    <w:rsid w:val="007F5449"/>
    <w:rsid w:val="00800BC3"/>
    <w:rsid w:val="00824A97"/>
    <w:rsid w:val="0082525E"/>
    <w:rsid w:val="00835195"/>
    <w:rsid w:val="00837048"/>
    <w:rsid w:val="0084172E"/>
    <w:rsid w:val="00850F7D"/>
    <w:rsid w:val="008540FD"/>
    <w:rsid w:val="00860EDA"/>
    <w:rsid w:val="008749CA"/>
    <w:rsid w:val="008830A0"/>
    <w:rsid w:val="00890EF2"/>
    <w:rsid w:val="0089228B"/>
    <w:rsid w:val="008965B0"/>
    <w:rsid w:val="0089780D"/>
    <w:rsid w:val="008A093B"/>
    <w:rsid w:val="008A4542"/>
    <w:rsid w:val="008B5F80"/>
    <w:rsid w:val="008C7F4A"/>
    <w:rsid w:val="008D108F"/>
    <w:rsid w:val="008D457E"/>
    <w:rsid w:val="008E0735"/>
    <w:rsid w:val="008E250E"/>
    <w:rsid w:val="008E30EC"/>
    <w:rsid w:val="008E586E"/>
    <w:rsid w:val="00900085"/>
    <w:rsid w:val="00903639"/>
    <w:rsid w:val="00911351"/>
    <w:rsid w:val="009122A1"/>
    <w:rsid w:val="00913C9D"/>
    <w:rsid w:val="00916F5F"/>
    <w:rsid w:val="0091772E"/>
    <w:rsid w:val="00933D5F"/>
    <w:rsid w:val="00935F78"/>
    <w:rsid w:val="0094029C"/>
    <w:rsid w:val="00941554"/>
    <w:rsid w:val="009500B9"/>
    <w:rsid w:val="00953A71"/>
    <w:rsid w:val="0096420B"/>
    <w:rsid w:val="00974D57"/>
    <w:rsid w:val="009754FF"/>
    <w:rsid w:val="00976B13"/>
    <w:rsid w:val="0097797A"/>
    <w:rsid w:val="009807D7"/>
    <w:rsid w:val="009815C9"/>
    <w:rsid w:val="00992B80"/>
    <w:rsid w:val="00995EAF"/>
    <w:rsid w:val="00996714"/>
    <w:rsid w:val="009A0118"/>
    <w:rsid w:val="009A0D2B"/>
    <w:rsid w:val="009A142A"/>
    <w:rsid w:val="009A7571"/>
    <w:rsid w:val="009B0704"/>
    <w:rsid w:val="009B3374"/>
    <w:rsid w:val="009D2C5B"/>
    <w:rsid w:val="009D4F74"/>
    <w:rsid w:val="009E004B"/>
    <w:rsid w:val="009E38B9"/>
    <w:rsid w:val="009F75BC"/>
    <w:rsid w:val="00A0126E"/>
    <w:rsid w:val="00A10F76"/>
    <w:rsid w:val="00A276F1"/>
    <w:rsid w:val="00A31DCB"/>
    <w:rsid w:val="00A36591"/>
    <w:rsid w:val="00A43B89"/>
    <w:rsid w:val="00A5430C"/>
    <w:rsid w:val="00A72302"/>
    <w:rsid w:val="00A757E0"/>
    <w:rsid w:val="00A81EE7"/>
    <w:rsid w:val="00A905C8"/>
    <w:rsid w:val="00A93BF0"/>
    <w:rsid w:val="00A946F6"/>
    <w:rsid w:val="00AA2482"/>
    <w:rsid w:val="00AC072A"/>
    <w:rsid w:val="00AC5202"/>
    <w:rsid w:val="00AF0D62"/>
    <w:rsid w:val="00AF65D7"/>
    <w:rsid w:val="00B0179E"/>
    <w:rsid w:val="00B0313E"/>
    <w:rsid w:val="00B1189B"/>
    <w:rsid w:val="00B23986"/>
    <w:rsid w:val="00B42560"/>
    <w:rsid w:val="00B43246"/>
    <w:rsid w:val="00B44C85"/>
    <w:rsid w:val="00B54BB3"/>
    <w:rsid w:val="00B724AF"/>
    <w:rsid w:val="00B74CF3"/>
    <w:rsid w:val="00B7643B"/>
    <w:rsid w:val="00B83ADB"/>
    <w:rsid w:val="00B86239"/>
    <w:rsid w:val="00B979B2"/>
    <w:rsid w:val="00BA11FD"/>
    <w:rsid w:val="00BA2A12"/>
    <w:rsid w:val="00BB1979"/>
    <w:rsid w:val="00BC4E5D"/>
    <w:rsid w:val="00BD3F00"/>
    <w:rsid w:val="00BD5726"/>
    <w:rsid w:val="00BD6154"/>
    <w:rsid w:val="00BE1356"/>
    <w:rsid w:val="00BE57DE"/>
    <w:rsid w:val="00C02206"/>
    <w:rsid w:val="00C02E9F"/>
    <w:rsid w:val="00C11F21"/>
    <w:rsid w:val="00C2149B"/>
    <w:rsid w:val="00C22376"/>
    <w:rsid w:val="00C36F55"/>
    <w:rsid w:val="00C45ADB"/>
    <w:rsid w:val="00C56240"/>
    <w:rsid w:val="00C62C85"/>
    <w:rsid w:val="00C816C0"/>
    <w:rsid w:val="00C83EF5"/>
    <w:rsid w:val="00C92400"/>
    <w:rsid w:val="00C937D7"/>
    <w:rsid w:val="00C9496B"/>
    <w:rsid w:val="00C949EF"/>
    <w:rsid w:val="00C95337"/>
    <w:rsid w:val="00C96535"/>
    <w:rsid w:val="00CB468B"/>
    <w:rsid w:val="00CB5D87"/>
    <w:rsid w:val="00CB6E73"/>
    <w:rsid w:val="00CD33C1"/>
    <w:rsid w:val="00CD5CB6"/>
    <w:rsid w:val="00CE2D52"/>
    <w:rsid w:val="00D07C50"/>
    <w:rsid w:val="00D101C1"/>
    <w:rsid w:val="00D104A9"/>
    <w:rsid w:val="00D13769"/>
    <w:rsid w:val="00D159A2"/>
    <w:rsid w:val="00D201AC"/>
    <w:rsid w:val="00D20B2D"/>
    <w:rsid w:val="00D30ACC"/>
    <w:rsid w:val="00D30E9B"/>
    <w:rsid w:val="00D42195"/>
    <w:rsid w:val="00D44786"/>
    <w:rsid w:val="00D57C47"/>
    <w:rsid w:val="00D6697E"/>
    <w:rsid w:val="00D73192"/>
    <w:rsid w:val="00D83838"/>
    <w:rsid w:val="00D87DF0"/>
    <w:rsid w:val="00DA1E30"/>
    <w:rsid w:val="00DA53D4"/>
    <w:rsid w:val="00DA5572"/>
    <w:rsid w:val="00DA6BD9"/>
    <w:rsid w:val="00DE35D8"/>
    <w:rsid w:val="00DE39CA"/>
    <w:rsid w:val="00DE6F93"/>
    <w:rsid w:val="00DF14BA"/>
    <w:rsid w:val="00DF5947"/>
    <w:rsid w:val="00E01644"/>
    <w:rsid w:val="00E038C8"/>
    <w:rsid w:val="00E11FF9"/>
    <w:rsid w:val="00E14A61"/>
    <w:rsid w:val="00E2107D"/>
    <w:rsid w:val="00E21532"/>
    <w:rsid w:val="00E24025"/>
    <w:rsid w:val="00E27681"/>
    <w:rsid w:val="00E3064F"/>
    <w:rsid w:val="00E34827"/>
    <w:rsid w:val="00E402EC"/>
    <w:rsid w:val="00E450B7"/>
    <w:rsid w:val="00E53955"/>
    <w:rsid w:val="00E571AF"/>
    <w:rsid w:val="00E93DB6"/>
    <w:rsid w:val="00E94E2C"/>
    <w:rsid w:val="00E96079"/>
    <w:rsid w:val="00E96429"/>
    <w:rsid w:val="00EB3065"/>
    <w:rsid w:val="00EC15B9"/>
    <w:rsid w:val="00EC59A7"/>
    <w:rsid w:val="00ED0AAD"/>
    <w:rsid w:val="00EE2E23"/>
    <w:rsid w:val="00EE67FD"/>
    <w:rsid w:val="00EF3BAC"/>
    <w:rsid w:val="00F013B3"/>
    <w:rsid w:val="00F032AE"/>
    <w:rsid w:val="00F05391"/>
    <w:rsid w:val="00F05CAA"/>
    <w:rsid w:val="00F111DF"/>
    <w:rsid w:val="00F11C36"/>
    <w:rsid w:val="00F15D7D"/>
    <w:rsid w:val="00F3292C"/>
    <w:rsid w:val="00F34A0B"/>
    <w:rsid w:val="00F40FE6"/>
    <w:rsid w:val="00F42308"/>
    <w:rsid w:val="00F42DB6"/>
    <w:rsid w:val="00F50F50"/>
    <w:rsid w:val="00F60AB6"/>
    <w:rsid w:val="00F64D2A"/>
    <w:rsid w:val="00F75607"/>
    <w:rsid w:val="00F7684C"/>
    <w:rsid w:val="00F830E4"/>
    <w:rsid w:val="00F8348A"/>
    <w:rsid w:val="00F85609"/>
    <w:rsid w:val="00F93409"/>
    <w:rsid w:val="00F94738"/>
    <w:rsid w:val="00FA1289"/>
    <w:rsid w:val="00FA5CE7"/>
    <w:rsid w:val="00FA7669"/>
    <w:rsid w:val="00FA7AF4"/>
    <w:rsid w:val="00FC090F"/>
    <w:rsid w:val="00FC4D2C"/>
    <w:rsid w:val="00FC7608"/>
    <w:rsid w:val="00FD198C"/>
    <w:rsid w:val="00FD2FF9"/>
    <w:rsid w:val="00FD7BDF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F9AD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9A7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E57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7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7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7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7DE"/>
    <w:rPr>
      <w:b/>
      <w:bCs/>
      <w:sz w:val="20"/>
      <w:szCs w:val="20"/>
    </w:rPr>
  </w:style>
  <w:style w:type="paragraph" w:customStyle="1" w:styleId="Texte">
    <w:name w:val="Texte"/>
    <w:basedOn w:val="Normal"/>
    <w:uiPriority w:val="99"/>
    <w:rsid w:val="001350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rsid w:val="0013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D651-D2FB-4DDA-A901-9C18E3D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COMTE Martine</cp:lastModifiedBy>
  <cp:revision>2</cp:revision>
  <cp:lastPrinted>2021-09-20T17:39:00Z</cp:lastPrinted>
  <dcterms:created xsi:type="dcterms:W3CDTF">2021-09-20T18:05:00Z</dcterms:created>
  <dcterms:modified xsi:type="dcterms:W3CDTF">2021-09-20T18:05:00Z</dcterms:modified>
</cp:coreProperties>
</file>