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70" w:rsidRPr="00276DBE" w:rsidRDefault="00073587" w:rsidP="00FD7080">
      <w:pPr>
        <w:jc w:val="both"/>
        <w:rPr>
          <w:rFonts w:ascii="Marianne" w:hAnsi="Marianne" w:cs="Arial"/>
          <w:b/>
          <w:color w:val="000000" w:themeColor="text1"/>
        </w:rPr>
      </w:pPr>
      <w:bookmarkStart w:id="0" w:name="_GoBack"/>
      <w:bookmarkEnd w:id="0"/>
      <w:r w:rsidRPr="00A735F8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23190" simplePos="0" relativeHeight="251659264" behindDoc="0" locked="0" layoutInCell="1" allowOverlap="1" wp14:anchorId="7E259F1E" wp14:editId="0456416E">
            <wp:simplePos x="0" y="0"/>
            <wp:positionH relativeFrom="margin">
              <wp:align>left</wp:align>
            </wp:positionH>
            <wp:positionV relativeFrom="paragraph">
              <wp:posOffset>-517659</wp:posOffset>
            </wp:positionV>
            <wp:extent cx="2141881" cy="120100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81" cy="120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570" w:rsidRPr="00276DBE" w:rsidRDefault="00132570" w:rsidP="00FD7080">
      <w:pPr>
        <w:jc w:val="both"/>
        <w:rPr>
          <w:rFonts w:ascii="Marianne" w:hAnsi="Marianne" w:cs="Arial"/>
          <w:color w:val="000000" w:themeColor="text1"/>
        </w:rPr>
      </w:pPr>
    </w:p>
    <w:p w:rsidR="00132570" w:rsidRPr="00276DBE" w:rsidRDefault="002A1666" w:rsidP="00FD7080">
      <w:pPr>
        <w:jc w:val="right"/>
        <w:rPr>
          <w:rFonts w:ascii="Marianne" w:hAnsi="Marianne" w:cs="Arial"/>
          <w:color w:val="000000" w:themeColor="text1"/>
        </w:rPr>
      </w:pPr>
      <w:r>
        <w:rPr>
          <w:rFonts w:ascii="Marianne" w:hAnsi="Marianne" w:cs="Arial"/>
          <w:color w:val="000000" w:themeColor="text1"/>
        </w:rPr>
        <w:t>Paris, le 14 septembre</w:t>
      </w:r>
      <w:r w:rsidR="0041207D" w:rsidRPr="00276DBE">
        <w:rPr>
          <w:rFonts w:ascii="Marianne" w:hAnsi="Marianne" w:cs="Arial"/>
          <w:color w:val="000000" w:themeColor="text1"/>
        </w:rPr>
        <w:t xml:space="preserve"> </w:t>
      </w:r>
      <w:r w:rsidR="00132570" w:rsidRPr="00276DBE">
        <w:rPr>
          <w:rFonts w:ascii="Marianne" w:hAnsi="Marianne" w:cs="Arial"/>
          <w:color w:val="000000" w:themeColor="text1"/>
        </w:rPr>
        <w:t>2021</w:t>
      </w:r>
    </w:p>
    <w:p w:rsidR="00132570" w:rsidRPr="00276DBE" w:rsidRDefault="00132570" w:rsidP="00FD7080">
      <w:pPr>
        <w:spacing w:after="0"/>
        <w:jc w:val="both"/>
        <w:rPr>
          <w:rFonts w:ascii="Marianne" w:hAnsi="Marianne" w:cs="Arial"/>
          <w:color w:val="000000" w:themeColor="text1"/>
        </w:rPr>
      </w:pPr>
    </w:p>
    <w:p w:rsidR="0062267F" w:rsidRPr="00276DBE" w:rsidRDefault="0062267F" w:rsidP="00FD7080">
      <w:pPr>
        <w:spacing w:after="0"/>
        <w:jc w:val="center"/>
        <w:rPr>
          <w:rFonts w:ascii="Marianne" w:hAnsi="Marianne" w:cs="Arial"/>
          <w:color w:val="000000" w:themeColor="text1"/>
        </w:rPr>
      </w:pPr>
    </w:p>
    <w:p w:rsidR="00132570" w:rsidRPr="00276DBE" w:rsidRDefault="00FD7080" w:rsidP="00FD7080">
      <w:pPr>
        <w:jc w:val="center"/>
        <w:rPr>
          <w:rFonts w:ascii="Marianne" w:hAnsi="Marianne" w:cs="Arial"/>
          <w:color w:val="000000" w:themeColor="text1"/>
        </w:rPr>
      </w:pPr>
      <w:r w:rsidRPr="00276DBE">
        <w:rPr>
          <w:rFonts w:ascii="Marianne" w:hAnsi="Marianne" w:cs="Arial"/>
          <w:color w:val="000000" w:themeColor="text1"/>
        </w:rPr>
        <w:t>COMMUNIQUÉ</w:t>
      </w:r>
      <w:r w:rsidR="00132570" w:rsidRPr="00276DBE">
        <w:rPr>
          <w:rFonts w:ascii="Marianne" w:hAnsi="Marianne" w:cs="Arial"/>
          <w:color w:val="000000" w:themeColor="text1"/>
        </w:rPr>
        <w:t xml:space="preserve"> DE PRESSE</w:t>
      </w:r>
    </w:p>
    <w:p w:rsidR="00FD7080" w:rsidRPr="00276DBE" w:rsidRDefault="00FD7080" w:rsidP="00FD7080">
      <w:pPr>
        <w:jc w:val="both"/>
        <w:rPr>
          <w:rFonts w:ascii="Marianne" w:hAnsi="Marianne" w:cs="Arial"/>
          <w:b/>
          <w:color w:val="000000" w:themeColor="text1"/>
          <w:sz w:val="14"/>
        </w:rPr>
      </w:pPr>
    </w:p>
    <w:p w:rsidR="00FB2943" w:rsidRPr="00276DBE" w:rsidRDefault="003944B9" w:rsidP="00FD7080">
      <w:pPr>
        <w:jc w:val="center"/>
        <w:rPr>
          <w:rFonts w:ascii="Marianne" w:eastAsia="Times New Roman" w:hAnsi="Marianne" w:cs="Arial"/>
          <w:b/>
          <w:bCs/>
          <w:kern w:val="36"/>
          <w:lang w:eastAsia="fr-FR"/>
        </w:rPr>
      </w:pPr>
      <w:r w:rsidRPr="003944B9">
        <w:rPr>
          <w:rFonts w:ascii="Marianne" w:eastAsia="Times New Roman" w:hAnsi="Marianne" w:cs="Arial"/>
          <w:b/>
          <w:bCs/>
          <w:kern w:val="36"/>
          <w:lang w:eastAsia="fr-FR"/>
        </w:rPr>
        <w:t>Observations Finales du Comité des Droits des Personnes Handicapées</w:t>
      </w:r>
      <w:r>
        <w:rPr>
          <w:rFonts w:ascii="Marianne" w:eastAsia="Times New Roman" w:hAnsi="Marianne" w:cs="Arial"/>
          <w:b/>
          <w:bCs/>
          <w:kern w:val="36"/>
          <w:lang w:eastAsia="fr-FR"/>
        </w:rPr>
        <w:t xml:space="preserve"> : </w:t>
      </w:r>
      <w:r w:rsidR="005D1890">
        <w:rPr>
          <w:rFonts w:ascii="Marianne" w:eastAsia="Times New Roman" w:hAnsi="Marianne" w:cs="Arial"/>
          <w:b/>
          <w:bCs/>
          <w:kern w:val="36"/>
          <w:lang w:eastAsia="fr-FR"/>
        </w:rPr>
        <w:t xml:space="preserve">la France réaffirme sa pleine </w:t>
      </w:r>
      <w:r w:rsidR="005132E1" w:rsidRPr="00276DBE">
        <w:rPr>
          <w:rFonts w:ascii="Marianne" w:eastAsia="Times New Roman" w:hAnsi="Marianne" w:cs="Arial"/>
          <w:b/>
          <w:bCs/>
          <w:kern w:val="36"/>
          <w:lang w:eastAsia="fr-FR"/>
        </w:rPr>
        <w:t xml:space="preserve">mobilisation </w:t>
      </w:r>
      <w:r w:rsidR="005D1890">
        <w:rPr>
          <w:rFonts w:ascii="Marianne" w:eastAsia="Times New Roman" w:hAnsi="Marianne" w:cs="Arial"/>
          <w:b/>
          <w:bCs/>
          <w:kern w:val="36"/>
          <w:lang w:eastAsia="fr-FR"/>
        </w:rPr>
        <w:t xml:space="preserve">pour garantir l’accès aux droits </w:t>
      </w:r>
      <w:r w:rsidR="00276DBE">
        <w:rPr>
          <w:rFonts w:ascii="Marianne" w:eastAsia="Times New Roman" w:hAnsi="Marianne" w:cs="Arial"/>
          <w:b/>
          <w:bCs/>
          <w:kern w:val="36"/>
          <w:lang w:eastAsia="fr-FR"/>
        </w:rPr>
        <w:t>des personnes handicapées</w:t>
      </w:r>
    </w:p>
    <w:p w:rsidR="00AE3871" w:rsidRPr="00276DBE" w:rsidRDefault="00AE3871" w:rsidP="00FD7080">
      <w:pPr>
        <w:jc w:val="both"/>
        <w:rPr>
          <w:rFonts w:ascii="Marianne" w:eastAsia="Times New Roman" w:hAnsi="Marianne" w:cs="Arial"/>
          <w:b/>
          <w:bCs/>
          <w:kern w:val="36"/>
          <w:lang w:eastAsia="fr-FR"/>
        </w:rPr>
      </w:pPr>
    </w:p>
    <w:p w:rsidR="00FB2943" w:rsidRDefault="00380AD6" w:rsidP="00FD7080">
      <w:pPr>
        <w:spacing w:line="276" w:lineRule="auto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</w:rPr>
        <w:t>Le C</w:t>
      </w:r>
      <w:r w:rsidR="007B764D">
        <w:rPr>
          <w:rFonts w:ascii="Marianne" w:hAnsi="Marianne" w:cs="Arial"/>
        </w:rPr>
        <w:t>omité des droits des personnes handicapées des Nations-Unies a rendu ce jour ses observations finales, à la suite de l’audition de la France</w:t>
      </w:r>
      <w:r w:rsidR="00D325CB">
        <w:rPr>
          <w:rFonts w:ascii="Marianne" w:hAnsi="Marianne" w:cs="Arial"/>
        </w:rPr>
        <w:t xml:space="preserve"> qui s’est tenue</w:t>
      </w:r>
      <w:r w:rsidR="007B764D">
        <w:rPr>
          <w:rFonts w:ascii="Marianne" w:hAnsi="Marianne" w:cs="Arial"/>
        </w:rPr>
        <w:t xml:space="preserve"> d</w:t>
      </w:r>
      <w:r w:rsidR="00FB2943" w:rsidRPr="00276DBE">
        <w:rPr>
          <w:rFonts w:ascii="Marianne" w:hAnsi="Marianne" w:cs="Arial"/>
        </w:rPr>
        <w:t>u 18 au 23 août</w:t>
      </w:r>
      <w:r w:rsidR="00D325CB">
        <w:rPr>
          <w:rFonts w:ascii="Marianne" w:hAnsi="Marianne" w:cs="Arial"/>
        </w:rPr>
        <w:t xml:space="preserve"> 2021</w:t>
      </w:r>
      <w:r w:rsidR="00FB2943" w:rsidRPr="00276DBE">
        <w:rPr>
          <w:rFonts w:ascii="Marianne" w:hAnsi="Marianne" w:cs="Arial"/>
        </w:rPr>
        <w:t xml:space="preserve">, sur la </w:t>
      </w:r>
      <w:r w:rsidR="00FB2943" w:rsidRPr="00276DBE">
        <w:rPr>
          <w:rFonts w:ascii="Marianne" w:hAnsi="Marianne" w:cs="Arial"/>
          <w:b/>
        </w:rPr>
        <w:t>mise en œuvre de la convention internationale des droits des personnes handicapées</w:t>
      </w:r>
      <w:r w:rsidR="00CA71FC">
        <w:rPr>
          <w:rFonts w:ascii="Marianne" w:hAnsi="Marianne" w:cs="Arial"/>
          <w:b/>
        </w:rPr>
        <w:t xml:space="preserve"> et en réponse au rapport initial de l’ONU de 2016</w:t>
      </w:r>
      <w:r w:rsidR="00FB2943" w:rsidRPr="00276DBE">
        <w:rPr>
          <w:rFonts w:ascii="Marianne" w:hAnsi="Marianne" w:cs="Arial"/>
          <w:b/>
        </w:rPr>
        <w:t>.</w:t>
      </w:r>
    </w:p>
    <w:p w:rsidR="00770F92" w:rsidRDefault="004A3913" w:rsidP="004A3913">
      <w:pPr>
        <w:spacing w:line="276" w:lineRule="auto"/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Dans ses observations, le Comi</w:t>
      </w:r>
      <w:r w:rsidR="0084122B">
        <w:rPr>
          <w:rFonts w:ascii="Marianne" w:hAnsi="Marianne" w:cs="Arial"/>
        </w:rPr>
        <w:t>té onusien a tout d’abord tenu à saluer</w:t>
      </w:r>
      <w:r>
        <w:rPr>
          <w:rFonts w:ascii="Marianne" w:hAnsi="Marianne" w:cs="Arial"/>
        </w:rPr>
        <w:t xml:space="preserve"> </w:t>
      </w:r>
      <w:r w:rsidR="0084122B">
        <w:rPr>
          <w:rFonts w:ascii="Marianne" w:hAnsi="Marianne" w:cs="Arial"/>
        </w:rPr>
        <w:t xml:space="preserve">les avancées réalisées depuis le rapport rendu en 2016, en citant notamment </w:t>
      </w:r>
      <w:r w:rsidR="0084122B" w:rsidRPr="00064227">
        <w:rPr>
          <w:rFonts w:ascii="Marianne" w:hAnsi="Marianne" w:cstheme="minorHAnsi"/>
          <w:b/>
        </w:rPr>
        <w:t>la stratégie pour l’empl</w:t>
      </w:r>
      <w:r w:rsidR="0084122B">
        <w:rPr>
          <w:rFonts w:ascii="Marianne" w:hAnsi="Marianne" w:cstheme="minorHAnsi"/>
          <w:b/>
        </w:rPr>
        <w:t>oi des personnes handicapées,</w:t>
      </w:r>
      <w:r w:rsidR="0084122B" w:rsidRPr="00064227">
        <w:rPr>
          <w:rFonts w:ascii="Marianne" w:hAnsi="Marianne" w:cstheme="minorHAnsi"/>
          <w:b/>
        </w:rPr>
        <w:t xml:space="preserve"> la mise en place de différents </w:t>
      </w:r>
      <w:r w:rsidR="0051556F">
        <w:rPr>
          <w:rFonts w:ascii="Marianne" w:hAnsi="Marianne" w:cstheme="minorHAnsi"/>
          <w:b/>
        </w:rPr>
        <w:t>dispositifs</w:t>
      </w:r>
      <w:r w:rsidR="0051556F" w:rsidRPr="00064227">
        <w:rPr>
          <w:rFonts w:ascii="Marianne" w:hAnsi="Marianne" w:cstheme="minorHAnsi"/>
          <w:b/>
        </w:rPr>
        <w:t xml:space="preserve"> </w:t>
      </w:r>
      <w:r w:rsidR="0084122B" w:rsidRPr="00064227">
        <w:rPr>
          <w:rFonts w:ascii="Marianne" w:hAnsi="Marianne" w:cstheme="minorHAnsi"/>
          <w:b/>
        </w:rPr>
        <w:t xml:space="preserve">tels que </w:t>
      </w:r>
      <w:proofErr w:type="gramStart"/>
      <w:r w:rsidR="0084122B" w:rsidRPr="00064227">
        <w:rPr>
          <w:rFonts w:ascii="Marianne" w:hAnsi="Marianne" w:cstheme="minorHAnsi"/>
          <w:b/>
        </w:rPr>
        <w:t>l’emploi</w:t>
      </w:r>
      <w:proofErr w:type="gramEnd"/>
      <w:r w:rsidR="0084122B" w:rsidRPr="00064227">
        <w:rPr>
          <w:rFonts w:ascii="Marianne" w:hAnsi="Marianne" w:cstheme="minorHAnsi"/>
          <w:b/>
        </w:rPr>
        <w:t xml:space="preserve"> accompagné, le « </w:t>
      </w:r>
      <w:proofErr w:type="spellStart"/>
      <w:r w:rsidR="0084122B" w:rsidRPr="00064227">
        <w:rPr>
          <w:rFonts w:ascii="Marianne" w:hAnsi="Marianne" w:cstheme="minorHAnsi"/>
          <w:b/>
        </w:rPr>
        <w:t>jobcoaching</w:t>
      </w:r>
      <w:proofErr w:type="spellEnd"/>
      <w:r w:rsidR="0084122B" w:rsidRPr="00064227">
        <w:rPr>
          <w:rFonts w:ascii="Marianne" w:hAnsi="Marianne" w:cstheme="minorHAnsi"/>
          <w:b/>
        </w:rPr>
        <w:t xml:space="preserve"> », </w:t>
      </w:r>
      <w:r w:rsidR="0084122B" w:rsidRPr="00064227">
        <w:rPr>
          <w:rFonts w:ascii="Marianne" w:hAnsi="Marianne" w:cstheme="minorHAnsi"/>
        </w:rPr>
        <w:t>mais également</w:t>
      </w:r>
      <w:r w:rsidR="0084122B" w:rsidRPr="00064227">
        <w:rPr>
          <w:rFonts w:ascii="Marianne" w:hAnsi="Marianne" w:cstheme="minorHAnsi"/>
          <w:b/>
        </w:rPr>
        <w:t xml:space="preserve"> </w:t>
      </w:r>
      <w:r w:rsidR="0084122B" w:rsidRPr="00E47C82">
        <w:rPr>
          <w:rFonts w:ascii="Marianne" w:hAnsi="Marianne" w:cstheme="minorHAnsi"/>
          <w:b/>
          <w:bCs/>
        </w:rPr>
        <w:t>la Stratégie nationale de santé sexuelle</w:t>
      </w:r>
      <w:r w:rsidR="0084122B" w:rsidRPr="00064227">
        <w:rPr>
          <w:rFonts w:ascii="Marianne" w:hAnsi="Marianne" w:cstheme="minorHAnsi"/>
          <w:bCs/>
        </w:rPr>
        <w:t xml:space="preserve"> et </w:t>
      </w:r>
      <w:r w:rsidR="0084122B" w:rsidRPr="00E47C82">
        <w:rPr>
          <w:rFonts w:ascii="Marianne" w:hAnsi="Marianne" w:cstheme="minorHAnsi"/>
          <w:b/>
          <w:bCs/>
        </w:rPr>
        <w:t>la feuille de route 2018-2020</w:t>
      </w:r>
      <w:r w:rsidR="0084122B" w:rsidRPr="00064227">
        <w:rPr>
          <w:rFonts w:ascii="Marianne" w:hAnsi="Marianne" w:cstheme="minorHAnsi"/>
          <w:bCs/>
        </w:rPr>
        <w:t xml:space="preserve">, </w:t>
      </w:r>
      <w:r w:rsidR="0084122B">
        <w:rPr>
          <w:rFonts w:ascii="Marianne" w:hAnsi="Marianne" w:cstheme="minorHAnsi"/>
          <w:bCs/>
        </w:rPr>
        <w:t xml:space="preserve">prenant en compte de manière spécifique les besoins des personnes en situations de handicap. Le Comité a également cité </w:t>
      </w:r>
      <w:r w:rsidR="0084122B" w:rsidRPr="00E47C82">
        <w:rPr>
          <w:rFonts w:ascii="Marianne" w:hAnsi="Marianne" w:cstheme="minorHAnsi"/>
          <w:b/>
          <w:bCs/>
        </w:rPr>
        <w:t>les politiques sectorielles concernant les personnes atteintes de maladies rares</w:t>
      </w:r>
      <w:r w:rsidR="0084122B" w:rsidRPr="00064227">
        <w:rPr>
          <w:rFonts w:ascii="Marianne" w:hAnsi="Marianne" w:cstheme="minorHAnsi"/>
          <w:bCs/>
        </w:rPr>
        <w:t xml:space="preserve">, </w:t>
      </w:r>
      <w:r w:rsidR="0084122B">
        <w:rPr>
          <w:rFonts w:ascii="Marianne" w:hAnsi="Marianne" w:cstheme="minorHAnsi"/>
          <w:bCs/>
        </w:rPr>
        <w:t xml:space="preserve">mais également </w:t>
      </w:r>
      <w:r w:rsidR="0084122B" w:rsidRPr="00E47C82">
        <w:rPr>
          <w:rFonts w:ascii="Marianne" w:hAnsi="Marianne" w:cstheme="minorHAnsi"/>
          <w:b/>
          <w:bCs/>
        </w:rPr>
        <w:t>la Stratégie nati</w:t>
      </w:r>
      <w:r w:rsidR="000A46A0" w:rsidRPr="00E47C82">
        <w:rPr>
          <w:rFonts w:ascii="Marianne" w:hAnsi="Marianne" w:cstheme="minorHAnsi"/>
          <w:b/>
          <w:bCs/>
        </w:rPr>
        <w:t>onale pour l'autisme 2018-2022</w:t>
      </w:r>
      <w:r w:rsidR="000A46A0">
        <w:rPr>
          <w:rFonts w:ascii="Marianne" w:hAnsi="Marianne" w:cstheme="minorHAnsi"/>
          <w:bCs/>
        </w:rPr>
        <w:t>,</w:t>
      </w:r>
      <w:r w:rsidR="0084122B">
        <w:rPr>
          <w:rFonts w:ascii="Marianne" w:hAnsi="Marianne" w:cstheme="minorHAnsi"/>
          <w:bCs/>
        </w:rPr>
        <w:t xml:space="preserve"> la </w:t>
      </w:r>
      <w:r w:rsidRPr="00064227">
        <w:rPr>
          <w:rFonts w:ascii="Marianne" w:hAnsi="Marianne" w:cs="Arial"/>
          <w:b/>
        </w:rPr>
        <w:t xml:space="preserve">nomination </w:t>
      </w:r>
      <w:r w:rsidR="002F3284" w:rsidRPr="00064227">
        <w:rPr>
          <w:rFonts w:ascii="Marianne" w:hAnsi="Marianne" w:cs="Arial"/>
          <w:b/>
        </w:rPr>
        <w:t>dans les différents ministères français de</w:t>
      </w:r>
      <w:r w:rsidRPr="00064227">
        <w:rPr>
          <w:rFonts w:ascii="Marianne" w:hAnsi="Marianne" w:cs="Arial"/>
          <w:b/>
        </w:rPr>
        <w:t xml:space="preserve"> hauts fonctionnaires </w:t>
      </w:r>
      <w:r w:rsidR="002F3284" w:rsidRPr="00064227">
        <w:rPr>
          <w:rFonts w:ascii="Marianne" w:hAnsi="Marianne" w:cs="Arial"/>
          <w:b/>
        </w:rPr>
        <w:t>référents sur le handicap</w:t>
      </w:r>
      <w:r w:rsidR="002F3284" w:rsidRPr="00064227">
        <w:rPr>
          <w:b/>
        </w:rPr>
        <w:t xml:space="preserve"> </w:t>
      </w:r>
      <w:r w:rsidR="002F3284" w:rsidRPr="00064227">
        <w:rPr>
          <w:rFonts w:ascii="Marianne" w:hAnsi="Marianne" w:cs="Arial"/>
          <w:b/>
        </w:rPr>
        <w:t>et la création d'un comité interministériel sur le handicap</w:t>
      </w:r>
      <w:r w:rsidR="0084122B">
        <w:rPr>
          <w:rFonts w:ascii="Marianne" w:hAnsi="Marianne" w:cs="Arial"/>
        </w:rPr>
        <w:t xml:space="preserve">. </w:t>
      </w:r>
    </w:p>
    <w:p w:rsidR="004A3913" w:rsidRDefault="00770F92" w:rsidP="004A3913">
      <w:pPr>
        <w:spacing w:line="276" w:lineRule="auto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</w:rPr>
        <w:t xml:space="preserve">C’est la traduction concrète de la priorité du quinquennat </w:t>
      </w:r>
      <w:r w:rsidR="000A46A0">
        <w:rPr>
          <w:rFonts w:ascii="Marianne" w:hAnsi="Marianne" w:cs="Arial"/>
        </w:rPr>
        <w:t xml:space="preserve">qu’est le handicap </w:t>
      </w:r>
      <w:r>
        <w:rPr>
          <w:rFonts w:ascii="Marianne" w:hAnsi="Marianne" w:cs="Arial"/>
        </w:rPr>
        <w:t xml:space="preserve">avec </w:t>
      </w:r>
      <w:r w:rsidR="002F3284">
        <w:rPr>
          <w:rFonts w:ascii="Marianne" w:hAnsi="Marianne" w:cs="Arial"/>
        </w:rPr>
        <w:t xml:space="preserve">l’engagement du </w:t>
      </w:r>
      <w:r w:rsidR="002F3284" w:rsidRPr="00770F92">
        <w:rPr>
          <w:rFonts w:ascii="Marianne" w:hAnsi="Marianne" w:cs="Arial"/>
        </w:rPr>
        <w:t>Gouvernement et de ses différentes administrations pour une politique ambitieuse des droits des personnes en situation de handicap.</w:t>
      </w:r>
      <w:r w:rsidR="00D0553B" w:rsidRPr="00770F92">
        <w:rPr>
          <w:rFonts w:ascii="Marianne" w:hAnsi="Marianne" w:cs="Arial"/>
        </w:rPr>
        <w:t xml:space="preserve"> </w:t>
      </w:r>
      <w:r>
        <w:rPr>
          <w:rFonts w:ascii="Marianne" w:hAnsi="Marianne" w:cs="Arial"/>
          <w:b/>
        </w:rPr>
        <w:t>Avec</w:t>
      </w:r>
      <w:r w:rsidR="00D0553B" w:rsidRPr="00D0553B">
        <w:rPr>
          <w:rFonts w:ascii="Marianne" w:hAnsi="Marianne" w:cs="Arial"/>
          <w:b/>
        </w:rPr>
        <w:t xml:space="preserve"> un budget annuel de 51 milliards d’euros</w:t>
      </w:r>
      <w:r w:rsidR="00FD1A97">
        <w:rPr>
          <w:rFonts w:ascii="Marianne" w:hAnsi="Marianne" w:cs="Arial"/>
          <w:b/>
        </w:rPr>
        <w:t xml:space="preserve"> consacré</w:t>
      </w:r>
      <w:r w:rsidR="00D0553B" w:rsidRPr="00D0553B">
        <w:rPr>
          <w:rFonts w:ascii="Marianne" w:hAnsi="Marianne" w:cs="Arial"/>
          <w:b/>
        </w:rPr>
        <w:t xml:space="preserve"> aux politiques publiques </w:t>
      </w:r>
      <w:r w:rsidR="00FD1A97">
        <w:rPr>
          <w:rFonts w:ascii="Marianne" w:hAnsi="Marianne" w:cs="Arial"/>
          <w:b/>
        </w:rPr>
        <w:t xml:space="preserve">du </w:t>
      </w:r>
      <w:r w:rsidR="007F72E5">
        <w:rPr>
          <w:rFonts w:ascii="Marianne" w:hAnsi="Marianne" w:cs="Arial"/>
          <w:b/>
        </w:rPr>
        <w:t>handicap, soit 2,2% de l</w:t>
      </w:r>
      <w:r w:rsidR="00D0553B" w:rsidRPr="00D0553B">
        <w:rPr>
          <w:rFonts w:ascii="Marianne" w:hAnsi="Marianne" w:cs="Arial"/>
          <w:b/>
        </w:rPr>
        <w:t>a</w:t>
      </w:r>
      <w:r>
        <w:rPr>
          <w:rFonts w:ascii="Marianne" w:hAnsi="Marianne" w:cs="Arial"/>
          <w:b/>
        </w:rPr>
        <w:t xml:space="preserve"> richesse produite chaque année, </w:t>
      </w:r>
      <w:r w:rsidR="007F72E5">
        <w:rPr>
          <w:rFonts w:ascii="Marianne" w:hAnsi="Marianne" w:cs="Arial"/>
          <w:b/>
        </w:rPr>
        <w:t xml:space="preserve">la </w:t>
      </w:r>
      <w:r w:rsidR="00541502">
        <w:rPr>
          <w:rFonts w:ascii="Marianne" w:hAnsi="Marianne" w:cs="Arial"/>
          <w:b/>
        </w:rPr>
        <w:t xml:space="preserve">France </w:t>
      </w:r>
      <w:r>
        <w:rPr>
          <w:rFonts w:ascii="Marianne" w:hAnsi="Marianne" w:cs="Arial"/>
          <w:b/>
        </w:rPr>
        <w:t>se positionne ainsi au 3</w:t>
      </w:r>
      <w:r w:rsidRPr="00770F92">
        <w:rPr>
          <w:rFonts w:ascii="Marianne" w:hAnsi="Marianne" w:cs="Arial"/>
          <w:b/>
          <w:vertAlign w:val="superscript"/>
        </w:rPr>
        <w:t>ème</w:t>
      </w:r>
      <w:r>
        <w:rPr>
          <w:rFonts w:ascii="Marianne" w:hAnsi="Marianne" w:cs="Arial"/>
          <w:b/>
        </w:rPr>
        <w:t xml:space="preserve"> rang européen</w:t>
      </w:r>
      <w:r w:rsidR="005E4AAD">
        <w:rPr>
          <w:rFonts w:ascii="Marianne" w:hAnsi="Marianne" w:cs="Arial"/>
          <w:b/>
        </w:rPr>
        <w:t>,</w:t>
      </w:r>
      <w:r w:rsidR="0051556F">
        <w:rPr>
          <w:rFonts w:ascii="Marianne" w:hAnsi="Marianne" w:cs="Arial"/>
          <w:b/>
        </w:rPr>
        <w:t xml:space="preserve"> </w:t>
      </w:r>
      <w:r w:rsidR="00631EF3">
        <w:rPr>
          <w:rFonts w:ascii="Marianne" w:hAnsi="Marianne" w:cs="Arial"/>
          <w:b/>
        </w:rPr>
        <w:t>derrière</w:t>
      </w:r>
      <w:r w:rsidR="0051556F">
        <w:rPr>
          <w:rFonts w:ascii="Marianne" w:hAnsi="Marianne" w:cs="Arial"/>
          <w:b/>
        </w:rPr>
        <w:t xml:space="preserve"> la Suède et le Danemark</w:t>
      </w:r>
      <w:r w:rsidR="00D0553B" w:rsidRPr="00D0553B">
        <w:rPr>
          <w:rFonts w:ascii="Marianne" w:hAnsi="Marianne" w:cs="Arial"/>
          <w:b/>
        </w:rPr>
        <w:t>.</w:t>
      </w:r>
      <w:r w:rsidR="0051556F">
        <w:rPr>
          <w:rFonts w:ascii="Marianne" w:hAnsi="Marianne" w:cs="Arial"/>
          <w:b/>
        </w:rPr>
        <w:t xml:space="preserve"> </w:t>
      </w:r>
    </w:p>
    <w:p w:rsidR="00770F92" w:rsidRDefault="00770F92" w:rsidP="00113287">
      <w:pPr>
        <w:jc w:val="both"/>
        <w:rPr>
          <w:rFonts w:ascii="Marianne" w:hAnsi="Marianne"/>
        </w:rPr>
      </w:pPr>
      <w:r>
        <w:rPr>
          <w:rFonts w:ascii="Marianne" w:hAnsi="Marianne"/>
        </w:rPr>
        <w:t>Au-delà de ces avancées, le Gouvernement prend également note des recommandati</w:t>
      </w:r>
      <w:r w:rsidR="000A46A0">
        <w:rPr>
          <w:rFonts w:ascii="Marianne" w:hAnsi="Marianne"/>
        </w:rPr>
        <w:t xml:space="preserve">ons effectuées par le </w:t>
      </w:r>
      <w:r w:rsidR="0051556F">
        <w:rPr>
          <w:rFonts w:ascii="Marianne" w:hAnsi="Marianne"/>
        </w:rPr>
        <w:t>C</w:t>
      </w:r>
      <w:r w:rsidR="000A46A0">
        <w:rPr>
          <w:rFonts w:ascii="Marianne" w:hAnsi="Marianne"/>
        </w:rPr>
        <w:t xml:space="preserve">omité pour poursuivre l’objectif commun de faire respecter pleinement les droits des personnes en situation de handicap. </w:t>
      </w:r>
    </w:p>
    <w:p w:rsidR="00064227" w:rsidRDefault="000A46A0" w:rsidP="00113287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</w:t>
      </w:r>
      <w:r w:rsidR="00AB4C6C">
        <w:rPr>
          <w:rFonts w:ascii="Marianne" w:hAnsi="Marianne"/>
        </w:rPr>
        <w:t xml:space="preserve">Comité </w:t>
      </w:r>
      <w:r w:rsidR="00913758">
        <w:rPr>
          <w:rFonts w:ascii="Marianne" w:hAnsi="Marianne"/>
        </w:rPr>
        <w:t>interpelle la France sur</w:t>
      </w:r>
      <w:r w:rsidR="00B043F8" w:rsidRPr="00064227">
        <w:rPr>
          <w:rFonts w:ascii="Marianne" w:hAnsi="Marianne"/>
        </w:rPr>
        <w:t xml:space="preserve"> la prise en compte des personnes en situation de handicap dans la gestion de la crise sanitaire liée à la COVID-19</w:t>
      </w:r>
      <w:r w:rsidR="00A40CC3">
        <w:rPr>
          <w:rFonts w:ascii="Marianne" w:hAnsi="Marianne"/>
        </w:rPr>
        <w:t xml:space="preserve">, prise en </w:t>
      </w:r>
      <w:r w:rsidR="00F27469">
        <w:rPr>
          <w:rFonts w:ascii="Marianne" w:hAnsi="Marianne"/>
        </w:rPr>
        <w:t>compte exemplaire</w:t>
      </w:r>
      <w:r w:rsidR="00AB4C6C">
        <w:rPr>
          <w:rFonts w:ascii="Marianne" w:hAnsi="Marianne"/>
        </w:rPr>
        <w:t xml:space="preserve"> </w:t>
      </w:r>
      <w:r w:rsidR="00A40CC3">
        <w:rPr>
          <w:rFonts w:ascii="Marianne" w:hAnsi="Marianne"/>
        </w:rPr>
        <w:t>de par</w:t>
      </w:r>
      <w:r w:rsidR="00AB4C6C">
        <w:rPr>
          <w:rFonts w:ascii="Marianne" w:hAnsi="Marianne"/>
        </w:rPr>
        <w:t xml:space="preserve"> </w:t>
      </w:r>
      <w:r w:rsidR="00A40CC3">
        <w:rPr>
          <w:rFonts w:ascii="Marianne" w:hAnsi="Marianne"/>
        </w:rPr>
        <w:t>l</w:t>
      </w:r>
      <w:r w:rsidR="00AB4C6C">
        <w:rPr>
          <w:rFonts w:ascii="Marianne" w:hAnsi="Marianne"/>
        </w:rPr>
        <w:t xml:space="preserve">a </w:t>
      </w:r>
      <w:r w:rsidR="00F27469">
        <w:rPr>
          <w:rFonts w:ascii="Marianne" w:hAnsi="Marianne"/>
        </w:rPr>
        <w:t>réactivité et</w:t>
      </w:r>
      <w:r w:rsidR="00AB4C6C">
        <w:rPr>
          <w:rFonts w:ascii="Marianne" w:hAnsi="Marianne"/>
        </w:rPr>
        <w:t xml:space="preserve"> la qualité des réponses apportées aux personnes et à leurs aidants</w:t>
      </w:r>
      <w:r w:rsidR="00B043F8" w:rsidRPr="00064227">
        <w:rPr>
          <w:rFonts w:ascii="Marianne" w:hAnsi="Marianne"/>
        </w:rPr>
        <w:t xml:space="preserve">. </w:t>
      </w:r>
    </w:p>
    <w:p w:rsidR="00541502" w:rsidRPr="00064227" w:rsidRDefault="00913758" w:rsidP="00541502">
      <w:pPr>
        <w:jc w:val="both"/>
        <w:rPr>
          <w:rFonts w:ascii="Marianne" w:hAnsi="Marianne" w:cstheme="minorHAnsi"/>
          <w:bCs/>
        </w:rPr>
      </w:pPr>
      <w:r>
        <w:rPr>
          <w:rFonts w:ascii="Marianne" w:hAnsi="Marianne"/>
        </w:rPr>
        <w:t xml:space="preserve">Comme </w:t>
      </w:r>
      <w:r w:rsidR="00AD258B">
        <w:rPr>
          <w:rFonts w:ascii="Marianne" w:hAnsi="Marianne"/>
        </w:rPr>
        <w:t xml:space="preserve">détaillé </w:t>
      </w:r>
      <w:r>
        <w:rPr>
          <w:rFonts w:ascii="Marianne" w:hAnsi="Marianne"/>
        </w:rPr>
        <w:t xml:space="preserve">lors des auditions, le Gouvernement s’est pleinement mobilisé </w:t>
      </w:r>
      <w:r w:rsidR="0002672B" w:rsidRPr="00064227">
        <w:rPr>
          <w:rFonts w:ascii="Marianne" w:hAnsi="Marianne"/>
          <w:b/>
        </w:rPr>
        <w:t xml:space="preserve">tout au long de la crise sanitaire afin de garantir la pleine citoyenneté des personnes en </w:t>
      </w:r>
      <w:r w:rsidR="0002672B" w:rsidRPr="00064227">
        <w:rPr>
          <w:rFonts w:ascii="Marianne" w:hAnsi="Marianne"/>
          <w:b/>
        </w:rPr>
        <w:lastRenderedPageBreak/>
        <w:t>situation de handicap et leur accès aux droits, tout en veillant à ce que leurs besoins spécifiques soient bien pris en compte</w:t>
      </w:r>
      <w:r w:rsidR="0002672B" w:rsidRPr="00064227">
        <w:rPr>
          <w:rFonts w:ascii="Marianne" w:hAnsi="Marianne"/>
        </w:rPr>
        <w:t xml:space="preserve">. </w:t>
      </w:r>
      <w:r w:rsidR="00541502" w:rsidRPr="00064227">
        <w:rPr>
          <w:rFonts w:ascii="Marianne" w:hAnsi="Marianne" w:cstheme="minorHAnsi"/>
          <w:bCs/>
        </w:rPr>
        <w:t>Afin de faciliter la compréhension par tous</w:t>
      </w:r>
      <w:r w:rsidR="00AD258B">
        <w:rPr>
          <w:rFonts w:ascii="Marianne" w:hAnsi="Marianne" w:cstheme="minorHAnsi"/>
          <w:bCs/>
        </w:rPr>
        <w:t xml:space="preserve"> des informations</w:t>
      </w:r>
      <w:r w:rsidR="00541502" w:rsidRPr="00064227">
        <w:rPr>
          <w:rFonts w:ascii="Marianne" w:hAnsi="Marianne" w:cstheme="minorHAnsi"/>
          <w:bCs/>
        </w:rPr>
        <w:t>, des fiches en langage Facile à Lire et à Comprendre (FALC) ont été diffusées</w:t>
      </w:r>
      <w:r w:rsidR="00541502">
        <w:rPr>
          <w:rFonts w:ascii="Marianne" w:hAnsi="Marianne" w:cstheme="minorHAnsi"/>
          <w:bCs/>
        </w:rPr>
        <w:t xml:space="preserve"> et </w:t>
      </w:r>
      <w:r w:rsidR="00541502" w:rsidRPr="00064227">
        <w:rPr>
          <w:rFonts w:ascii="Marianne" w:hAnsi="Marianne" w:cstheme="minorHAnsi"/>
          <w:bCs/>
        </w:rPr>
        <w:t>l’ensemble des conférences de presse relatives à la situation sanitaire ont été accessibles avec une traduction en langue des signes françaises (LSF) et</w:t>
      </w:r>
      <w:r w:rsidR="00AD258B">
        <w:rPr>
          <w:rFonts w:ascii="Marianne" w:hAnsi="Marianne" w:cstheme="minorHAnsi"/>
          <w:bCs/>
        </w:rPr>
        <w:t>/ou</w:t>
      </w:r>
      <w:r w:rsidR="00541502" w:rsidRPr="00064227">
        <w:rPr>
          <w:rFonts w:ascii="Marianne" w:hAnsi="Marianne" w:cstheme="minorHAnsi"/>
          <w:bCs/>
        </w:rPr>
        <w:t xml:space="preserve"> un sous-titrage vélo</w:t>
      </w:r>
      <w:r w:rsidR="0045454E">
        <w:rPr>
          <w:rFonts w:ascii="Marianne" w:hAnsi="Marianne" w:cstheme="minorHAnsi"/>
          <w:bCs/>
        </w:rPr>
        <w:t>-</w:t>
      </w:r>
      <w:r w:rsidR="00541502" w:rsidRPr="00064227">
        <w:rPr>
          <w:rFonts w:ascii="Marianne" w:hAnsi="Marianne" w:cstheme="minorHAnsi"/>
          <w:bCs/>
        </w:rPr>
        <w:t xml:space="preserve">typé. </w:t>
      </w:r>
    </w:p>
    <w:p w:rsidR="00064227" w:rsidRDefault="00541502" w:rsidP="00113287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Dès </w:t>
      </w:r>
      <w:r w:rsidR="0002672B" w:rsidRPr="00064227">
        <w:rPr>
          <w:rFonts w:ascii="Marianne" w:hAnsi="Marianne"/>
        </w:rPr>
        <w:t xml:space="preserve">le 2 avril 2020 puis durant les périodes de </w:t>
      </w:r>
      <w:r w:rsidR="00F41387" w:rsidRPr="00064227">
        <w:rPr>
          <w:rFonts w:ascii="Marianne" w:hAnsi="Marianne"/>
        </w:rPr>
        <w:t>confinement</w:t>
      </w:r>
      <w:r w:rsidR="0002672B" w:rsidRPr="00064227">
        <w:rPr>
          <w:rFonts w:ascii="Marianne" w:hAnsi="Marianne"/>
        </w:rPr>
        <w:t xml:space="preserve"> ou de couvre-feu successifs, </w:t>
      </w:r>
      <w:r w:rsidR="0002672B" w:rsidRPr="00E47C82">
        <w:rPr>
          <w:rFonts w:ascii="Marianne" w:hAnsi="Marianne"/>
          <w:b/>
        </w:rPr>
        <w:t>les restrictions</w:t>
      </w:r>
      <w:r w:rsidR="0002672B" w:rsidRPr="00064227">
        <w:rPr>
          <w:rFonts w:ascii="Marianne" w:hAnsi="Marianne"/>
        </w:rPr>
        <w:t xml:space="preserve"> mises en œuvre pour freiner la circulation du virus ont été </w:t>
      </w:r>
      <w:r w:rsidR="0002672B" w:rsidRPr="00E47C82">
        <w:rPr>
          <w:rFonts w:ascii="Marianne" w:hAnsi="Marianne"/>
          <w:b/>
        </w:rPr>
        <w:t xml:space="preserve">systématiquement </w:t>
      </w:r>
      <w:r w:rsidRPr="00E47C82">
        <w:rPr>
          <w:rFonts w:ascii="Marianne" w:hAnsi="Marianne"/>
          <w:b/>
        </w:rPr>
        <w:t>adaptées aux besoins particuli</w:t>
      </w:r>
      <w:r w:rsidR="0002672B" w:rsidRPr="00E47C82">
        <w:rPr>
          <w:rFonts w:ascii="Marianne" w:hAnsi="Marianne"/>
          <w:b/>
        </w:rPr>
        <w:t>e</w:t>
      </w:r>
      <w:r w:rsidRPr="00E47C82">
        <w:rPr>
          <w:rFonts w:ascii="Marianne" w:hAnsi="Marianne"/>
          <w:b/>
        </w:rPr>
        <w:t>r</w:t>
      </w:r>
      <w:r w:rsidR="0002672B" w:rsidRPr="00E47C82">
        <w:rPr>
          <w:rFonts w:ascii="Marianne" w:hAnsi="Marianne"/>
          <w:b/>
        </w:rPr>
        <w:t>s des personnes en situation de handicap</w:t>
      </w:r>
      <w:r w:rsidR="0002672B" w:rsidRPr="00064227">
        <w:rPr>
          <w:rFonts w:ascii="Marianne" w:hAnsi="Marianne"/>
        </w:rPr>
        <w:t xml:space="preserve">. </w:t>
      </w:r>
      <w:r w:rsidR="009E08B9">
        <w:rPr>
          <w:rFonts w:ascii="Marianne" w:hAnsi="Marianne"/>
        </w:rPr>
        <w:t xml:space="preserve"> </w:t>
      </w:r>
    </w:p>
    <w:p w:rsidR="00FD1A97" w:rsidRDefault="0036317C" w:rsidP="00113287">
      <w:pPr>
        <w:jc w:val="both"/>
        <w:rPr>
          <w:rFonts w:ascii="Marianne" w:hAnsi="Marianne" w:cstheme="minorHAnsi"/>
          <w:bCs/>
        </w:rPr>
      </w:pPr>
      <w:r w:rsidRPr="00064227">
        <w:rPr>
          <w:rFonts w:ascii="Marianne" w:hAnsi="Marianne"/>
        </w:rPr>
        <w:t xml:space="preserve">S’agissant plus précisément de la vaccination, dans le cadre de la campagne vaccinale lancée fin décembre 2020, </w:t>
      </w:r>
      <w:r w:rsidRPr="00064227">
        <w:rPr>
          <w:rFonts w:ascii="Marianne" w:hAnsi="Marianne"/>
          <w:b/>
        </w:rPr>
        <w:t>le Gouver</w:t>
      </w:r>
      <w:r w:rsidR="00541502">
        <w:rPr>
          <w:rFonts w:ascii="Marianne" w:hAnsi="Marianne"/>
          <w:b/>
        </w:rPr>
        <w:t xml:space="preserve">nement a priorisé dès </w:t>
      </w:r>
      <w:r w:rsidRPr="00064227">
        <w:rPr>
          <w:rFonts w:ascii="Marianne" w:hAnsi="Marianne"/>
          <w:b/>
        </w:rPr>
        <w:t>janvier 2021, les résidents des établissements d’hébergement pour personnes adultes handicapées ainsi que les personnes atteintes de trisomie 21, au regard de leur particulière vulnérabilité face à la Covid-19</w:t>
      </w:r>
      <w:r w:rsidR="009E08B9">
        <w:rPr>
          <w:rFonts w:ascii="Marianne" w:hAnsi="Marianne"/>
        </w:rPr>
        <w:t>.</w:t>
      </w:r>
      <w:r w:rsidRPr="00064227">
        <w:rPr>
          <w:rFonts w:ascii="Marianne" w:hAnsi="Marianne"/>
        </w:rPr>
        <w:t xml:space="preserve"> </w:t>
      </w:r>
      <w:r w:rsidR="00FD1A97">
        <w:rPr>
          <w:rFonts w:ascii="Marianne" w:hAnsi="Marianne" w:cstheme="minorHAnsi"/>
          <w:bCs/>
        </w:rPr>
        <w:t>Des doses de vaccin ont</w:t>
      </w:r>
      <w:r w:rsidR="00113287" w:rsidRPr="00064227">
        <w:rPr>
          <w:rFonts w:ascii="Marianne" w:hAnsi="Marianne" w:cstheme="minorHAnsi"/>
          <w:bCs/>
        </w:rPr>
        <w:t xml:space="preserve"> été réservées </w:t>
      </w:r>
      <w:r w:rsidR="00057532">
        <w:rPr>
          <w:rFonts w:ascii="Marianne" w:hAnsi="Marianne" w:cstheme="minorHAnsi"/>
          <w:bCs/>
        </w:rPr>
        <w:t>afin de</w:t>
      </w:r>
      <w:r w:rsidR="00057532" w:rsidRPr="00064227">
        <w:rPr>
          <w:rFonts w:ascii="Marianne" w:hAnsi="Marianne" w:cstheme="minorHAnsi"/>
          <w:bCs/>
        </w:rPr>
        <w:t xml:space="preserve"> </w:t>
      </w:r>
      <w:r w:rsidR="00113287" w:rsidRPr="00064227">
        <w:rPr>
          <w:rFonts w:ascii="Marianne" w:hAnsi="Marianne" w:cstheme="minorHAnsi"/>
          <w:bCs/>
        </w:rPr>
        <w:t xml:space="preserve">permettre </w:t>
      </w:r>
      <w:r w:rsidR="00E96D7B">
        <w:rPr>
          <w:rFonts w:ascii="Marianne" w:hAnsi="Marianne" w:cstheme="minorHAnsi"/>
          <w:bCs/>
        </w:rPr>
        <w:t xml:space="preserve">en priorité </w:t>
      </w:r>
      <w:r w:rsidR="00113287" w:rsidRPr="00064227">
        <w:rPr>
          <w:rFonts w:ascii="Marianne" w:hAnsi="Marianne" w:cstheme="minorHAnsi"/>
          <w:bCs/>
        </w:rPr>
        <w:t xml:space="preserve">la vaccination </w:t>
      </w:r>
      <w:r w:rsidR="009E08B9">
        <w:rPr>
          <w:rFonts w:ascii="Marianne" w:hAnsi="Marianne" w:cstheme="minorHAnsi"/>
          <w:bCs/>
        </w:rPr>
        <w:t xml:space="preserve">des personnes les plus fragiles, et des </w:t>
      </w:r>
      <w:r w:rsidR="00113287" w:rsidRPr="00064227">
        <w:rPr>
          <w:rFonts w:ascii="Marianne" w:hAnsi="Marianne" w:cstheme="minorHAnsi"/>
          <w:bCs/>
        </w:rPr>
        <w:t xml:space="preserve">équipes mobiles de vaccination ont été déployées pour aller vers les populations vulnérables les plus isolées, y compris celles en situation de handicap. </w:t>
      </w:r>
      <w:r w:rsidR="00113287" w:rsidRPr="00064227">
        <w:rPr>
          <w:rFonts w:ascii="Marianne" w:hAnsi="Marianne" w:cstheme="minorHAnsi"/>
          <w:b/>
          <w:bCs/>
        </w:rPr>
        <w:t xml:space="preserve">Le consentement libre et éclairé de la personne a toujours été recherché. </w:t>
      </w:r>
      <w:r w:rsidR="00FD1A97">
        <w:rPr>
          <w:rFonts w:ascii="Marianne" w:hAnsi="Marianne" w:cstheme="minorHAnsi"/>
          <w:bCs/>
        </w:rPr>
        <w:t>Les</w:t>
      </w:r>
      <w:r w:rsidR="00FD1A97" w:rsidRPr="00064227">
        <w:rPr>
          <w:rFonts w:ascii="Marianne" w:hAnsi="Marianne" w:cstheme="minorHAnsi"/>
          <w:bCs/>
        </w:rPr>
        <w:t xml:space="preserve"> personnes atteintes de trisomie et les personnes accueillies dans des établissements d’hébergement collectif ont </w:t>
      </w:r>
      <w:r w:rsidR="00057532">
        <w:rPr>
          <w:rFonts w:ascii="Marianne" w:hAnsi="Marianne" w:cstheme="minorHAnsi"/>
          <w:bCs/>
        </w:rPr>
        <w:t>bénéficié d’</w:t>
      </w:r>
      <w:r w:rsidR="00FD1A97" w:rsidRPr="00064227">
        <w:rPr>
          <w:rFonts w:ascii="Marianne" w:hAnsi="Marianne" w:cstheme="minorHAnsi"/>
          <w:bCs/>
        </w:rPr>
        <w:t xml:space="preserve">une couverture vaccinale supérieure à celle de la population générale. </w:t>
      </w:r>
      <w:r w:rsidR="00057532" w:rsidRPr="00064227">
        <w:rPr>
          <w:rFonts w:ascii="Marianne" w:hAnsi="Marianne" w:cstheme="minorHAnsi"/>
          <w:bCs/>
        </w:rPr>
        <w:t>Ce</w:t>
      </w:r>
      <w:r w:rsidR="00057532">
        <w:rPr>
          <w:rFonts w:ascii="Marianne" w:hAnsi="Marianne" w:cstheme="minorHAnsi"/>
          <w:bCs/>
        </w:rPr>
        <w:t>tte mobilisation spécifique à l</w:t>
      </w:r>
      <w:r w:rsidR="00E96D7B">
        <w:rPr>
          <w:rFonts w:ascii="Marianne" w:hAnsi="Marianne" w:cstheme="minorHAnsi"/>
          <w:bCs/>
        </w:rPr>
        <w:t>a cr</w:t>
      </w:r>
      <w:r w:rsidR="00057532">
        <w:rPr>
          <w:rFonts w:ascii="Marianne" w:hAnsi="Marianne" w:cstheme="minorHAnsi"/>
          <w:bCs/>
        </w:rPr>
        <w:t>ise sanitaire</w:t>
      </w:r>
      <w:r w:rsidR="00057532" w:rsidRPr="00064227">
        <w:rPr>
          <w:rFonts w:ascii="Marianne" w:hAnsi="Marianne" w:cstheme="minorHAnsi"/>
          <w:bCs/>
        </w:rPr>
        <w:t xml:space="preserve"> </w:t>
      </w:r>
      <w:r w:rsidR="00FD1A97" w:rsidRPr="00064227">
        <w:rPr>
          <w:rFonts w:ascii="Marianne" w:hAnsi="Marianne" w:cstheme="minorHAnsi"/>
          <w:bCs/>
        </w:rPr>
        <w:t xml:space="preserve">illustre l’effort de la France pour la protection des plus fragiles face à la pandémie. </w:t>
      </w:r>
      <w:r w:rsidR="00541502">
        <w:rPr>
          <w:rFonts w:ascii="Marianne" w:hAnsi="Marianne" w:cstheme="minorHAnsi"/>
          <w:bCs/>
        </w:rPr>
        <w:t xml:space="preserve"> </w:t>
      </w:r>
    </w:p>
    <w:p w:rsidR="00F27469" w:rsidRDefault="004A1E52" w:rsidP="00F27469">
      <w:pPr>
        <w:pStyle w:val="Paragraphedeliste"/>
        <w:spacing w:after="60"/>
        <w:ind w:left="0"/>
        <w:jc w:val="both"/>
        <w:rPr>
          <w:rFonts w:ascii="Marianne" w:hAnsi="Marianne"/>
          <w:color w:val="000000"/>
        </w:rPr>
      </w:pPr>
      <w:r>
        <w:rPr>
          <w:rFonts w:ascii="Marianne" w:hAnsi="Marianne"/>
        </w:rPr>
        <w:t>Depuis 2017, c</w:t>
      </w:r>
      <w:r w:rsidR="006B2B38">
        <w:rPr>
          <w:rFonts w:ascii="Marianne" w:hAnsi="Marianne"/>
        </w:rPr>
        <w:t>et engagement</w:t>
      </w:r>
      <w:r w:rsidR="00FD1A97">
        <w:rPr>
          <w:rFonts w:ascii="Marianne" w:hAnsi="Marianne"/>
        </w:rPr>
        <w:t xml:space="preserve"> </w:t>
      </w:r>
      <w:r w:rsidR="000273E7">
        <w:rPr>
          <w:rFonts w:ascii="Marianne" w:hAnsi="Marianne"/>
        </w:rPr>
        <w:t xml:space="preserve">constant </w:t>
      </w:r>
      <w:r w:rsidR="00FD1A97">
        <w:rPr>
          <w:rFonts w:ascii="Marianne" w:hAnsi="Marianne"/>
        </w:rPr>
        <w:t>du gouvernement</w:t>
      </w:r>
      <w:r w:rsidR="006B2B38">
        <w:rPr>
          <w:rFonts w:ascii="Marianne" w:hAnsi="Marianne"/>
        </w:rPr>
        <w:t xml:space="preserve"> s’illustre tout autant </w:t>
      </w:r>
      <w:r w:rsidR="00913758">
        <w:rPr>
          <w:rFonts w:ascii="Marianne" w:hAnsi="Marianne"/>
        </w:rPr>
        <w:t xml:space="preserve">sur le champ de </w:t>
      </w:r>
      <w:r w:rsidR="00F57A0C">
        <w:rPr>
          <w:rFonts w:ascii="Marianne" w:hAnsi="Marianne"/>
        </w:rPr>
        <w:t>la protection des</w:t>
      </w:r>
      <w:r w:rsidR="006B2B38">
        <w:rPr>
          <w:rFonts w:ascii="Marianne" w:hAnsi="Marianne"/>
        </w:rPr>
        <w:t xml:space="preserve"> droits des personnes, notamment en matière </w:t>
      </w:r>
      <w:r w:rsidR="006B2B38" w:rsidRPr="00F57A0C">
        <w:rPr>
          <w:rFonts w:ascii="Marianne" w:hAnsi="Marianne"/>
          <w:b/>
        </w:rPr>
        <w:t>de</w:t>
      </w:r>
      <w:r w:rsidR="00913758" w:rsidRPr="00F57A0C">
        <w:rPr>
          <w:rFonts w:ascii="Marianne" w:hAnsi="Marianne"/>
          <w:b/>
        </w:rPr>
        <w:t xml:space="preserve"> lutte contre les</w:t>
      </w:r>
      <w:r w:rsidR="006B2B38" w:rsidRPr="00F57A0C">
        <w:rPr>
          <w:rFonts w:ascii="Marianne" w:hAnsi="Marianne"/>
          <w:b/>
        </w:rPr>
        <w:t xml:space="preserve"> discrimination</w:t>
      </w:r>
      <w:r w:rsidR="00913758" w:rsidRPr="00F57A0C">
        <w:rPr>
          <w:rFonts w:ascii="Marianne" w:hAnsi="Marianne"/>
          <w:b/>
        </w:rPr>
        <w:t>s</w:t>
      </w:r>
      <w:r w:rsidR="006B2B38">
        <w:rPr>
          <w:rFonts w:ascii="Marianne" w:hAnsi="Marianne"/>
        </w:rPr>
        <w:t xml:space="preserve">. </w:t>
      </w:r>
      <w:r w:rsidR="00913758">
        <w:rPr>
          <w:rFonts w:ascii="Marianne" w:hAnsi="Marianne"/>
        </w:rPr>
        <w:t xml:space="preserve">La France </w:t>
      </w:r>
      <w:r w:rsidR="00F57A0C">
        <w:rPr>
          <w:rFonts w:ascii="Marianne" w:hAnsi="Marianne"/>
        </w:rPr>
        <w:t xml:space="preserve">a rappelé face au </w:t>
      </w:r>
      <w:r w:rsidR="00913758">
        <w:rPr>
          <w:rFonts w:ascii="Marianne" w:hAnsi="Marianne"/>
        </w:rPr>
        <w:t xml:space="preserve">comité sa politique fondée sur </w:t>
      </w:r>
      <w:r w:rsidR="00913758" w:rsidRPr="00F57A0C">
        <w:rPr>
          <w:rFonts w:ascii="Marianne" w:hAnsi="Marianne"/>
          <w:b/>
        </w:rPr>
        <w:t xml:space="preserve">la répression de toute forme de </w:t>
      </w:r>
      <w:r w:rsidR="00F57A0C">
        <w:rPr>
          <w:rFonts w:ascii="Marianne" w:hAnsi="Marianne"/>
          <w:b/>
        </w:rPr>
        <w:t xml:space="preserve">discrimination, </w:t>
      </w:r>
      <w:r w:rsidR="000273E7">
        <w:rPr>
          <w:rFonts w:ascii="Marianne" w:hAnsi="Marianne"/>
        </w:rPr>
        <w:t xml:space="preserve">sanctionnée par le </w:t>
      </w:r>
      <w:r w:rsidR="000273E7">
        <w:rPr>
          <w:rFonts w:ascii="Marianne" w:hAnsi="Marianne"/>
          <w:b/>
        </w:rPr>
        <w:t xml:space="preserve">code pénal, </w:t>
      </w:r>
      <w:r w:rsidR="00F57A0C">
        <w:rPr>
          <w:rFonts w:ascii="Marianne" w:hAnsi="Marianne"/>
          <w:b/>
        </w:rPr>
        <w:t xml:space="preserve">y compris celle visant </w:t>
      </w:r>
      <w:r w:rsidR="00F57A0C" w:rsidRPr="00F57A0C">
        <w:rPr>
          <w:rFonts w:ascii="Marianne" w:hAnsi="Marianne"/>
          <w:b/>
        </w:rPr>
        <w:t>le handicap</w:t>
      </w:r>
      <w:r w:rsidR="00F57A0C">
        <w:rPr>
          <w:rFonts w:ascii="Marianne" w:hAnsi="Marianne"/>
          <w:b/>
        </w:rPr>
        <w:t xml:space="preserve">. </w:t>
      </w:r>
      <w:r w:rsidR="00FD1A97" w:rsidRPr="00064227">
        <w:rPr>
          <w:rFonts w:ascii="Marianne" w:hAnsi="Marianne"/>
          <w:b/>
        </w:rPr>
        <w:t xml:space="preserve">L’ensemble du Gouvernement est mobilisé </w:t>
      </w:r>
      <w:r w:rsidR="00FD1A97">
        <w:rPr>
          <w:rFonts w:ascii="Marianne" w:hAnsi="Marianne"/>
          <w:b/>
        </w:rPr>
        <w:t xml:space="preserve">à cette fin : une </w:t>
      </w:r>
      <w:r w:rsidR="00FD1A97" w:rsidRPr="00064227">
        <w:rPr>
          <w:rFonts w:ascii="Marianne" w:hAnsi="Marianne"/>
          <w:b/>
        </w:rPr>
        <w:t>consultation sur les discriminations </w:t>
      </w:r>
      <w:r w:rsidR="00FD1A97">
        <w:rPr>
          <w:rFonts w:ascii="Marianne" w:hAnsi="Marianne"/>
          <w:b/>
        </w:rPr>
        <w:t xml:space="preserve">a été </w:t>
      </w:r>
      <w:r w:rsidR="00FD1A97" w:rsidRPr="00064227">
        <w:rPr>
          <w:rFonts w:ascii="Marianne" w:hAnsi="Marianne"/>
          <w:b/>
        </w:rPr>
        <w:t>lancées</w:t>
      </w:r>
      <w:r w:rsidR="00FD1A97" w:rsidRPr="00064227">
        <w:rPr>
          <w:rFonts w:ascii="Marianne" w:hAnsi="Marianne"/>
        </w:rPr>
        <w:t xml:space="preserve"> en avril 2021 pour</w:t>
      </w:r>
      <w:r w:rsidR="00FD1A97">
        <w:rPr>
          <w:rFonts w:ascii="Marianne" w:hAnsi="Marianne"/>
        </w:rPr>
        <w:t xml:space="preserve"> recueillir les propositions d</w:t>
      </w:r>
      <w:r w:rsidR="00FD1A97" w:rsidRPr="00064227">
        <w:rPr>
          <w:rFonts w:ascii="Marianne" w:hAnsi="Marianne"/>
        </w:rPr>
        <w:t xml:space="preserve">es citoyens, </w:t>
      </w:r>
      <w:r w:rsidR="00FD1A97">
        <w:rPr>
          <w:rFonts w:ascii="Marianne" w:hAnsi="Marianne"/>
        </w:rPr>
        <w:t>une p</w:t>
      </w:r>
      <w:r w:rsidR="00FD1A97" w:rsidRPr="006B2B38">
        <w:rPr>
          <w:rFonts w:ascii="Marianne" w:hAnsi="Marianne"/>
          <w:b/>
          <w:bCs/>
          <w:color w:val="000000"/>
        </w:rPr>
        <w:t xml:space="preserve">lateforme de signalement et d’accompagnement des victimes ou témoins de discriminations </w:t>
      </w:r>
      <w:r w:rsidR="00FD1A97" w:rsidRPr="006B2B38">
        <w:rPr>
          <w:rFonts w:ascii="Marianne" w:hAnsi="Marianne"/>
        </w:rPr>
        <w:t>confiée au Défenseur des droits</w:t>
      </w:r>
      <w:r w:rsidR="00FD1A97">
        <w:rPr>
          <w:rFonts w:ascii="Marianne" w:hAnsi="Marianne"/>
        </w:rPr>
        <w:t xml:space="preserve"> et</w:t>
      </w:r>
      <w:r w:rsidR="00FD1A97" w:rsidRPr="006B2B38">
        <w:rPr>
          <w:rFonts w:ascii="Marianne" w:hAnsi="Marianne"/>
        </w:rPr>
        <w:t xml:space="preserve"> dotée </w:t>
      </w:r>
      <w:r w:rsidR="00FD1A97" w:rsidRPr="006B2B38">
        <w:rPr>
          <w:rFonts w:ascii="Marianne" w:hAnsi="Marianne"/>
          <w:color w:val="000000"/>
        </w:rPr>
        <w:t xml:space="preserve">d’un numéro de téléphone : le </w:t>
      </w:r>
      <w:r w:rsidR="00FD1A97" w:rsidRPr="006B2B38">
        <w:rPr>
          <w:rFonts w:ascii="Marianne" w:hAnsi="Marianne"/>
          <w:b/>
          <w:bCs/>
          <w:color w:val="000000"/>
        </w:rPr>
        <w:t xml:space="preserve">39 28 </w:t>
      </w:r>
      <w:r w:rsidR="00FD1A97" w:rsidRPr="006B2B38">
        <w:rPr>
          <w:rFonts w:ascii="Marianne" w:hAnsi="Marianne"/>
          <w:color w:val="000000"/>
        </w:rPr>
        <w:t xml:space="preserve">accessible aux personnes </w:t>
      </w:r>
      <w:r w:rsidR="00FD1A97">
        <w:rPr>
          <w:rFonts w:ascii="Marianne" w:hAnsi="Marianne"/>
          <w:color w:val="000000"/>
        </w:rPr>
        <w:t>sourdes et malen</w:t>
      </w:r>
      <w:r w:rsidR="00FD1A97">
        <w:rPr>
          <w:rFonts w:ascii="Marianne" w:hAnsi="Marianne"/>
          <w:color w:val="000000"/>
        </w:rPr>
        <w:softHyphen/>
        <w:t xml:space="preserve">tendantes. </w:t>
      </w:r>
    </w:p>
    <w:p w:rsidR="00F27469" w:rsidRDefault="00F27469" w:rsidP="00F27469">
      <w:pPr>
        <w:pStyle w:val="Paragraphedeliste"/>
        <w:spacing w:after="60"/>
        <w:ind w:left="0"/>
        <w:jc w:val="both"/>
        <w:rPr>
          <w:rFonts w:ascii="Marianne" w:hAnsi="Marianne"/>
          <w:color w:val="000000"/>
        </w:rPr>
      </w:pPr>
    </w:p>
    <w:p w:rsidR="00436DFE" w:rsidRPr="00064227" w:rsidRDefault="00436DFE" w:rsidP="00436DF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Lutter contre les discriminations passe aussi par des engagements forts en </w:t>
      </w:r>
      <w:r w:rsidRPr="00064227">
        <w:rPr>
          <w:rFonts w:ascii="Marianne" w:hAnsi="Marianne"/>
        </w:rPr>
        <w:t xml:space="preserve">matière de </w:t>
      </w:r>
      <w:r w:rsidRPr="00E35F00">
        <w:rPr>
          <w:rFonts w:ascii="Marianne" w:hAnsi="Marianne"/>
          <w:b/>
        </w:rPr>
        <w:t>lutte contre les violences faites aux femmes en situation de handicap</w:t>
      </w:r>
      <w:r>
        <w:rPr>
          <w:rFonts w:ascii="Marianne" w:hAnsi="Marianne"/>
          <w:b/>
        </w:rPr>
        <w:t xml:space="preserve"> comme l’a mis en exergue le comité</w:t>
      </w:r>
      <w:r w:rsidRPr="00E35F00">
        <w:rPr>
          <w:rFonts w:ascii="Marianne" w:hAnsi="Marianne"/>
          <w:b/>
        </w:rPr>
        <w:t xml:space="preserve">. </w:t>
      </w:r>
      <w:r>
        <w:rPr>
          <w:rFonts w:ascii="Marianne" w:hAnsi="Marianne"/>
        </w:rPr>
        <w:t xml:space="preserve">Il </w:t>
      </w:r>
      <w:r w:rsidR="005E4AAD">
        <w:rPr>
          <w:rFonts w:ascii="Marianne" w:hAnsi="Marianne"/>
        </w:rPr>
        <w:t xml:space="preserve">est </w:t>
      </w:r>
      <w:r>
        <w:rPr>
          <w:rFonts w:ascii="Marianne" w:hAnsi="Marianne"/>
        </w:rPr>
        <w:t>cependant</w:t>
      </w:r>
      <w:r w:rsidR="005E4AAD">
        <w:rPr>
          <w:rFonts w:ascii="Marianne" w:hAnsi="Marianne"/>
        </w:rPr>
        <w:t xml:space="preserve"> important</w:t>
      </w:r>
      <w:r>
        <w:rPr>
          <w:rFonts w:ascii="Marianne" w:hAnsi="Marianne"/>
        </w:rPr>
        <w:t xml:space="preserve"> </w:t>
      </w:r>
      <w:r w:rsidR="005E4AAD">
        <w:rPr>
          <w:rFonts w:ascii="Marianne" w:hAnsi="Marianne"/>
        </w:rPr>
        <w:t xml:space="preserve">de </w:t>
      </w:r>
      <w:r>
        <w:rPr>
          <w:rFonts w:ascii="Marianne" w:hAnsi="Marianne"/>
        </w:rPr>
        <w:t>précis</w:t>
      </w:r>
      <w:r w:rsidR="005E4AAD">
        <w:rPr>
          <w:rFonts w:ascii="Marianne" w:hAnsi="Marianne"/>
        </w:rPr>
        <w:t>er</w:t>
      </w:r>
      <w:r>
        <w:rPr>
          <w:rFonts w:ascii="Marianne" w:hAnsi="Marianne"/>
        </w:rPr>
        <w:t xml:space="preserve"> que ni l’avortement, ni la contraception ne </w:t>
      </w:r>
      <w:r w:rsidR="005E4AAD">
        <w:rPr>
          <w:rFonts w:ascii="Marianne" w:hAnsi="Marianne"/>
        </w:rPr>
        <w:t xml:space="preserve">sont </w:t>
      </w:r>
      <w:r>
        <w:rPr>
          <w:rFonts w:ascii="Marianne" w:hAnsi="Marianne"/>
        </w:rPr>
        <w:t xml:space="preserve">imposés dans notre pays sans le consentement des personnes. La </w:t>
      </w:r>
      <w:r w:rsidRPr="00A6139B">
        <w:rPr>
          <w:rFonts w:ascii="Marianne" w:hAnsi="Marianne"/>
          <w:b/>
        </w:rPr>
        <w:t>feuille de r</w:t>
      </w:r>
      <w:r>
        <w:rPr>
          <w:rFonts w:ascii="Marianne" w:hAnsi="Marianne"/>
          <w:b/>
        </w:rPr>
        <w:t>oute pour la santé sexuelle et l</w:t>
      </w:r>
      <w:r w:rsidRPr="00A6139B">
        <w:rPr>
          <w:rFonts w:ascii="Marianne" w:hAnsi="Marianne"/>
          <w:b/>
        </w:rPr>
        <w:t>es mesures issues du Grenelle contre les violences conjugales</w:t>
      </w:r>
      <w:r>
        <w:rPr>
          <w:rFonts w:ascii="Marianne" w:hAnsi="Marianne"/>
        </w:rPr>
        <w:t xml:space="preserve"> ont rappelé la pleine mobilisation du gouvernement en la matière, avec le</w:t>
      </w:r>
      <w:r w:rsidRPr="00064227">
        <w:rPr>
          <w:rFonts w:ascii="Marianne" w:hAnsi="Marianne"/>
        </w:rPr>
        <w:t xml:space="preserve"> lancement</w:t>
      </w:r>
      <w:r w:rsidR="005E4AAD">
        <w:rPr>
          <w:rFonts w:ascii="Marianne" w:hAnsi="Marianne"/>
        </w:rPr>
        <w:t>, par exemple,</w:t>
      </w:r>
      <w:r w:rsidRPr="00064227">
        <w:rPr>
          <w:rFonts w:ascii="Marianne" w:hAnsi="Marianne"/>
        </w:rPr>
        <w:t xml:space="preserve"> de deux projets </w:t>
      </w:r>
      <w:r>
        <w:rPr>
          <w:rFonts w:ascii="Marianne" w:hAnsi="Marianne"/>
        </w:rPr>
        <w:t>pilotes en Gironde et en Loire-Atlantique pour</w:t>
      </w:r>
      <w:r w:rsidRPr="00064227">
        <w:rPr>
          <w:rFonts w:ascii="Marianne" w:hAnsi="Marianne"/>
        </w:rPr>
        <w:t xml:space="preserve"> soutenir les femmes en situation de handicap victimes de violences conjugales. </w:t>
      </w:r>
    </w:p>
    <w:p w:rsidR="005B3EFB" w:rsidRPr="00FD1A97" w:rsidRDefault="005E4AAD" w:rsidP="005B3EFB">
      <w:pPr>
        <w:pStyle w:val="Paragraphedeliste"/>
        <w:spacing w:after="60"/>
        <w:ind w:left="0"/>
        <w:jc w:val="both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Par ailleurs, l</w:t>
      </w:r>
      <w:r w:rsidR="005B3EFB">
        <w:rPr>
          <w:rFonts w:ascii="Marianne" w:hAnsi="Marianne"/>
          <w:color w:val="000000"/>
        </w:rPr>
        <w:t>a France tient cependant à réaffirmer que</w:t>
      </w:r>
      <w:r w:rsidR="00436DFE">
        <w:rPr>
          <w:rFonts w:ascii="Marianne" w:hAnsi="Marianne"/>
          <w:color w:val="000000"/>
        </w:rPr>
        <w:t>,</w:t>
      </w:r>
      <w:r w:rsidR="005B3EFB">
        <w:rPr>
          <w:rFonts w:ascii="Marianne" w:hAnsi="Marianne"/>
          <w:color w:val="000000"/>
        </w:rPr>
        <w:t xml:space="preserve"> conformément à sa tradition républicaine et ses principes constitutionnels, </w:t>
      </w:r>
      <w:r w:rsidR="005B3EFB" w:rsidRPr="00436DFE">
        <w:rPr>
          <w:rFonts w:ascii="Marianne" w:hAnsi="Marianne"/>
          <w:b/>
          <w:color w:val="000000"/>
        </w:rPr>
        <w:t xml:space="preserve">il ne saurait être distingué des groupes </w:t>
      </w:r>
      <w:r w:rsidR="005B3EFB" w:rsidRPr="00436DFE">
        <w:rPr>
          <w:rFonts w:ascii="Marianne" w:hAnsi="Marianne"/>
          <w:b/>
          <w:color w:val="000000"/>
        </w:rPr>
        <w:lastRenderedPageBreak/>
        <w:t>ethniques au sein de la population résid</w:t>
      </w:r>
      <w:r w:rsidR="00436DFE" w:rsidRPr="00436DFE">
        <w:rPr>
          <w:rFonts w:ascii="Marianne" w:hAnsi="Marianne"/>
          <w:b/>
          <w:color w:val="000000"/>
        </w:rPr>
        <w:t>ant sur le</w:t>
      </w:r>
      <w:r w:rsidR="005B3EFB" w:rsidRPr="00436DFE">
        <w:rPr>
          <w:rFonts w:ascii="Marianne" w:hAnsi="Marianne"/>
          <w:b/>
          <w:color w:val="000000"/>
        </w:rPr>
        <w:t xml:space="preserve"> territoire national</w:t>
      </w:r>
      <w:r w:rsidR="005B3EFB">
        <w:rPr>
          <w:rFonts w:ascii="Marianne" w:hAnsi="Marianne"/>
          <w:color w:val="000000"/>
        </w:rPr>
        <w:t xml:space="preserve">, motivant la mise en place de statistiques ou d’actions spécifiques. </w:t>
      </w:r>
    </w:p>
    <w:p w:rsidR="00F57A0C" w:rsidRDefault="00F57A0C" w:rsidP="00F57A0C">
      <w:pPr>
        <w:pStyle w:val="Paragraphedeliste"/>
        <w:spacing w:after="60"/>
        <w:ind w:left="0"/>
        <w:jc w:val="both"/>
        <w:rPr>
          <w:rFonts w:ascii="Marianne" w:hAnsi="Marianne"/>
          <w:color w:val="000000"/>
        </w:rPr>
      </w:pPr>
    </w:p>
    <w:p w:rsidR="002523D6" w:rsidRDefault="0046494B" w:rsidP="00E47C82">
      <w:pPr>
        <w:pStyle w:val="Paragraphedeliste"/>
        <w:spacing w:after="60"/>
        <w:ind w:left="0"/>
        <w:jc w:val="both"/>
        <w:rPr>
          <w:rFonts w:ascii="Marianne" w:hAnsi="Marianne"/>
        </w:rPr>
      </w:pPr>
      <w:r>
        <w:rPr>
          <w:rFonts w:ascii="Marianne" w:hAnsi="Marianne"/>
          <w:b/>
        </w:rPr>
        <w:t>Le gouvernement partage</w:t>
      </w:r>
      <w:r w:rsidR="005B3EFB">
        <w:rPr>
          <w:rFonts w:ascii="Marianne" w:hAnsi="Marianne"/>
          <w:b/>
        </w:rPr>
        <w:t xml:space="preserve"> enfin </w:t>
      </w:r>
      <w:r>
        <w:rPr>
          <w:rFonts w:ascii="Marianne" w:hAnsi="Marianne"/>
          <w:b/>
        </w:rPr>
        <w:t xml:space="preserve">la volonté du comité de changer le regard de la société sur le handicap, </w:t>
      </w:r>
      <w:r w:rsidRPr="004E44FD">
        <w:rPr>
          <w:rFonts w:ascii="Marianne" w:hAnsi="Marianne"/>
        </w:rPr>
        <w:t xml:space="preserve">corollaire indispensable pour </w:t>
      </w:r>
      <w:r w:rsidRPr="00064227">
        <w:rPr>
          <w:rFonts w:ascii="Marianne" w:hAnsi="Marianne"/>
        </w:rPr>
        <w:t>faire évoluer les représentations sur les personnes en situation de handicap et lever les préjugés.</w:t>
      </w:r>
      <w:r>
        <w:rPr>
          <w:rFonts w:ascii="Marianne" w:hAnsi="Marianne"/>
          <w:b/>
        </w:rPr>
        <w:t xml:space="preserve"> An</w:t>
      </w:r>
      <w:r w:rsidRPr="00064227">
        <w:rPr>
          <w:rFonts w:ascii="Marianne" w:hAnsi="Marianne"/>
          <w:b/>
        </w:rPr>
        <w:t>noncé</w:t>
      </w:r>
      <w:r>
        <w:rPr>
          <w:rFonts w:ascii="Marianne" w:hAnsi="Marianne"/>
          <w:b/>
        </w:rPr>
        <w:t>e par le</w:t>
      </w:r>
      <w:r w:rsidRPr="00064227">
        <w:rPr>
          <w:rFonts w:ascii="Marianne" w:hAnsi="Marianne"/>
          <w:b/>
        </w:rPr>
        <w:t xml:space="preserve"> Président de la Ré</w:t>
      </w:r>
      <w:r>
        <w:rPr>
          <w:rFonts w:ascii="Marianne" w:hAnsi="Marianne"/>
          <w:b/>
        </w:rPr>
        <w:t xml:space="preserve">publique en février 2020, </w:t>
      </w:r>
      <w:r w:rsidRPr="00064227">
        <w:rPr>
          <w:rFonts w:ascii="Marianne" w:hAnsi="Marianne"/>
        </w:rPr>
        <w:t>une grande campag</w:t>
      </w:r>
      <w:r>
        <w:rPr>
          <w:rFonts w:ascii="Marianne" w:hAnsi="Marianne"/>
        </w:rPr>
        <w:t>ne nationale</w:t>
      </w:r>
      <w:r w:rsidR="006141E0">
        <w:rPr>
          <w:rFonts w:ascii="Marianne" w:hAnsi="Marianne"/>
        </w:rPr>
        <w:t>, lancée à la mi-octobre,</w:t>
      </w:r>
      <w:r>
        <w:rPr>
          <w:rFonts w:ascii="Marianne" w:hAnsi="Marianne"/>
        </w:rPr>
        <w:t xml:space="preserve"> </w:t>
      </w:r>
      <w:r w:rsidR="00A36F79">
        <w:rPr>
          <w:rFonts w:ascii="Marianne" w:hAnsi="Marianne"/>
        </w:rPr>
        <w:t xml:space="preserve">va </w:t>
      </w:r>
      <w:r w:rsidR="006141E0">
        <w:rPr>
          <w:rFonts w:ascii="Marianne" w:hAnsi="Marianne"/>
        </w:rPr>
        <w:t>permettr</w:t>
      </w:r>
      <w:r w:rsidR="00A36F79">
        <w:rPr>
          <w:rFonts w:ascii="Marianne" w:hAnsi="Marianne"/>
        </w:rPr>
        <w:t>e</w:t>
      </w:r>
      <w:r w:rsidR="006141E0">
        <w:rPr>
          <w:rFonts w:ascii="Marianne" w:hAnsi="Marianne"/>
        </w:rPr>
        <w:t xml:space="preserve"> de sensibiliser le grand public. </w:t>
      </w:r>
      <w:r>
        <w:rPr>
          <w:rFonts w:ascii="Marianne" w:hAnsi="Marianne"/>
        </w:rPr>
        <w:t xml:space="preserve"> </w:t>
      </w:r>
    </w:p>
    <w:p w:rsidR="00AE3A2D" w:rsidRDefault="004A70F1" w:rsidP="004E44FD">
      <w:pPr>
        <w:spacing w:line="252" w:lineRule="auto"/>
        <w:contextualSpacing/>
        <w:jc w:val="both"/>
        <w:rPr>
          <w:rFonts w:ascii="Marianne" w:hAnsi="Marianne"/>
          <w:bCs/>
        </w:rPr>
      </w:pPr>
      <w:r w:rsidRPr="00A6139B">
        <w:rPr>
          <w:rFonts w:ascii="Marianne" w:hAnsi="Marianne"/>
          <w:b/>
          <w:bCs/>
        </w:rPr>
        <w:t>Les observations du Comité mentionne</w:t>
      </w:r>
      <w:r w:rsidR="005A38F8" w:rsidRPr="00A6139B">
        <w:rPr>
          <w:rFonts w:ascii="Marianne" w:hAnsi="Marianne"/>
          <w:b/>
          <w:bCs/>
        </w:rPr>
        <w:t>nt</w:t>
      </w:r>
      <w:r w:rsidRPr="00A6139B">
        <w:rPr>
          <w:rFonts w:ascii="Marianne" w:hAnsi="Marianne"/>
          <w:b/>
          <w:bCs/>
        </w:rPr>
        <w:t xml:space="preserve"> par ailleurs les enjeux liés à notre modèle institutionnel.</w:t>
      </w:r>
      <w:r w:rsidRPr="005A38F8">
        <w:rPr>
          <w:rFonts w:ascii="Marianne" w:hAnsi="Marianne"/>
          <w:bCs/>
        </w:rPr>
        <w:t xml:space="preserve"> </w:t>
      </w:r>
      <w:r w:rsidR="00D378D9">
        <w:rPr>
          <w:rFonts w:ascii="Marianne" w:hAnsi="Marianne"/>
          <w:bCs/>
        </w:rPr>
        <w:t xml:space="preserve">Depuis le début du </w:t>
      </w:r>
      <w:r w:rsidR="00F27469">
        <w:rPr>
          <w:rFonts w:ascii="Marianne" w:hAnsi="Marianne"/>
          <w:bCs/>
        </w:rPr>
        <w:t>quinquennat</w:t>
      </w:r>
      <w:r w:rsidR="00D378D9">
        <w:rPr>
          <w:rFonts w:ascii="Marianne" w:hAnsi="Marianne"/>
          <w:bCs/>
        </w:rPr>
        <w:t>, l</w:t>
      </w:r>
      <w:r w:rsidRPr="005A38F8">
        <w:rPr>
          <w:rFonts w:ascii="Marianne" w:hAnsi="Marianne"/>
          <w:bCs/>
        </w:rPr>
        <w:t>a France a d’ores</w:t>
      </w:r>
      <w:r w:rsidR="000327F0">
        <w:rPr>
          <w:rFonts w:ascii="Marianne" w:hAnsi="Marianne"/>
          <w:bCs/>
        </w:rPr>
        <w:t xml:space="preserve">-et-déjà </w:t>
      </w:r>
      <w:r w:rsidR="005B21D0">
        <w:rPr>
          <w:rFonts w:ascii="Marianne" w:hAnsi="Marianne"/>
          <w:bCs/>
        </w:rPr>
        <w:t xml:space="preserve">engagé </w:t>
      </w:r>
      <w:r w:rsidR="000327F0">
        <w:rPr>
          <w:rFonts w:ascii="Marianne" w:hAnsi="Marianne"/>
          <w:bCs/>
        </w:rPr>
        <w:t xml:space="preserve">cette mutation, en témoigne </w:t>
      </w:r>
      <w:r w:rsidR="00AE3A2D">
        <w:rPr>
          <w:rFonts w:ascii="Marianne" w:hAnsi="Marianne"/>
          <w:bCs/>
        </w:rPr>
        <w:t xml:space="preserve">la </w:t>
      </w:r>
      <w:r w:rsidR="006378CC">
        <w:rPr>
          <w:rFonts w:ascii="Marianne" w:hAnsi="Marianne"/>
          <w:bCs/>
        </w:rPr>
        <w:t>transformation profonde</w:t>
      </w:r>
      <w:r w:rsidR="006378CC" w:rsidRPr="006378CC">
        <w:rPr>
          <w:rFonts w:ascii="Marianne" w:hAnsi="Marianne"/>
          <w:bCs/>
        </w:rPr>
        <w:t xml:space="preserve"> </w:t>
      </w:r>
      <w:r w:rsidR="005B21D0">
        <w:rPr>
          <w:rFonts w:ascii="Marianne" w:hAnsi="Marianne"/>
          <w:bCs/>
        </w:rPr>
        <w:t xml:space="preserve">de </w:t>
      </w:r>
      <w:r w:rsidR="006378CC" w:rsidRPr="006378CC">
        <w:rPr>
          <w:rFonts w:ascii="Marianne" w:hAnsi="Marianne"/>
          <w:bCs/>
        </w:rPr>
        <w:t>notre modèle scolaire, afin que l’école de la République soit en mesure de scolari</w:t>
      </w:r>
      <w:r w:rsidR="006378CC">
        <w:rPr>
          <w:rFonts w:ascii="Marianne" w:hAnsi="Marianne"/>
          <w:bCs/>
        </w:rPr>
        <w:t xml:space="preserve">ser l’ensemble des </w:t>
      </w:r>
      <w:r w:rsidR="006378CC" w:rsidRPr="006378CC">
        <w:rPr>
          <w:rFonts w:ascii="Marianne" w:hAnsi="Marianne"/>
          <w:bCs/>
        </w:rPr>
        <w:t xml:space="preserve">enfants </w:t>
      </w:r>
      <w:r w:rsidR="006378CC">
        <w:rPr>
          <w:rFonts w:ascii="Marianne" w:hAnsi="Marianne"/>
          <w:bCs/>
        </w:rPr>
        <w:t xml:space="preserve">en situation de handicap. A la rentrée 2021, 400 000 élèves </w:t>
      </w:r>
      <w:r w:rsidR="006378CC" w:rsidRPr="006378CC">
        <w:rPr>
          <w:rFonts w:ascii="Marianne" w:hAnsi="Marianne"/>
          <w:bCs/>
        </w:rPr>
        <w:t xml:space="preserve">en situation de handicap </w:t>
      </w:r>
      <w:r w:rsidR="005B21D0">
        <w:rPr>
          <w:rFonts w:ascii="Marianne" w:hAnsi="Marianne"/>
          <w:bCs/>
        </w:rPr>
        <w:t>sont</w:t>
      </w:r>
      <w:r w:rsidR="006378CC">
        <w:rPr>
          <w:rFonts w:ascii="Marianne" w:hAnsi="Marianne"/>
          <w:bCs/>
        </w:rPr>
        <w:t xml:space="preserve"> scolarisés, </w:t>
      </w:r>
      <w:r w:rsidR="006378CC" w:rsidRPr="006378CC">
        <w:rPr>
          <w:rFonts w:ascii="Marianne" w:hAnsi="Marianne"/>
          <w:bCs/>
        </w:rPr>
        <w:t>soit près de 20% d’élèves scolarisés de plus qu’en 2017.</w:t>
      </w:r>
    </w:p>
    <w:p w:rsidR="00AE3A2D" w:rsidRDefault="00AE3A2D" w:rsidP="004E44FD">
      <w:pPr>
        <w:spacing w:line="252" w:lineRule="auto"/>
        <w:contextualSpacing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 </w:t>
      </w:r>
    </w:p>
    <w:p w:rsidR="002D0DC6" w:rsidRDefault="00AE3A2D" w:rsidP="004E44FD">
      <w:pPr>
        <w:spacing w:line="252" w:lineRule="auto"/>
        <w:contextualSpacing/>
        <w:jc w:val="both"/>
        <w:rPr>
          <w:rFonts w:ascii="Marianne" w:hAnsi="Marianne" w:cstheme="minorHAnsi"/>
        </w:rPr>
      </w:pPr>
      <w:r>
        <w:rPr>
          <w:rFonts w:ascii="Marianne" w:hAnsi="Marianne"/>
          <w:bCs/>
        </w:rPr>
        <w:t>L’</w:t>
      </w:r>
      <w:r w:rsidR="005A38F8" w:rsidRPr="005A38F8">
        <w:rPr>
          <w:rFonts w:ascii="Marianne" w:hAnsi="Marianne"/>
          <w:bCs/>
        </w:rPr>
        <w:t>offre</w:t>
      </w:r>
      <w:r w:rsidR="004A70F1" w:rsidRPr="005A38F8">
        <w:rPr>
          <w:rFonts w:ascii="Marianne" w:hAnsi="Marianne"/>
          <w:bCs/>
        </w:rPr>
        <w:t xml:space="preserve"> médico-sociale</w:t>
      </w:r>
      <w:r w:rsidR="000327F0">
        <w:rPr>
          <w:rFonts w:ascii="Marianne" w:hAnsi="Marianne"/>
          <w:bCs/>
        </w:rPr>
        <w:t xml:space="preserve"> </w:t>
      </w:r>
      <w:r w:rsidR="006378CC">
        <w:rPr>
          <w:rFonts w:ascii="Marianne" w:hAnsi="Marianne"/>
          <w:bCs/>
        </w:rPr>
        <w:t>se transforme également, en réponse aux attentes et aux besoins des personnes et de leurs familles</w:t>
      </w:r>
      <w:r w:rsidR="004A70F1" w:rsidRPr="005A38F8">
        <w:rPr>
          <w:rFonts w:ascii="Marianne" w:hAnsi="Marianne"/>
          <w:bCs/>
        </w:rPr>
        <w:t>.</w:t>
      </w:r>
      <w:r w:rsidR="000327F0">
        <w:rPr>
          <w:rFonts w:ascii="Marianne" w:hAnsi="Marianne"/>
          <w:bCs/>
        </w:rPr>
        <w:t xml:space="preserve"> </w:t>
      </w:r>
      <w:r w:rsidR="000327F0">
        <w:rPr>
          <w:rFonts w:ascii="Marianne" w:hAnsi="Marianne" w:cstheme="minorHAnsi"/>
        </w:rPr>
        <w:t>S</w:t>
      </w:r>
      <w:r w:rsidR="000327F0" w:rsidRPr="005A38F8">
        <w:rPr>
          <w:rFonts w:ascii="Marianne" w:hAnsi="Marianne" w:cstheme="minorHAnsi"/>
        </w:rPr>
        <w:t>ur les 12</w:t>
      </w:r>
      <w:r w:rsidR="00320966">
        <w:rPr>
          <w:rFonts w:ascii="Marianne" w:hAnsi="Marianne" w:cstheme="minorHAnsi"/>
        </w:rPr>
        <w:t> </w:t>
      </w:r>
      <w:r w:rsidR="000327F0" w:rsidRPr="005A38F8">
        <w:rPr>
          <w:rFonts w:ascii="Marianne" w:hAnsi="Marianne" w:cstheme="minorHAnsi"/>
        </w:rPr>
        <w:t xml:space="preserve">millions de personnes en situation de handicap en France, 100 0000 personnes majeures sont hébergées en établissement. </w:t>
      </w:r>
      <w:r w:rsidR="00402151" w:rsidRPr="00A6139B">
        <w:rPr>
          <w:rFonts w:ascii="Marianne" w:hAnsi="Marianne" w:cstheme="minorHAnsi"/>
          <w:b/>
        </w:rPr>
        <w:t>Entre le tout établissement et le tout domicile, notre ambition est de développer aujourd’hui des habitats alternatifs de qualité qui respectent le choix des personnes</w:t>
      </w:r>
      <w:r w:rsidR="00E72724">
        <w:rPr>
          <w:rFonts w:ascii="Marianne" w:hAnsi="Marianne" w:cstheme="minorHAnsi"/>
          <w:b/>
        </w:rPr>
        <w:t xml:space="preserve"> et augmente leur pouvoir d’agir</w:t>
      </w:r>
      <w:r w:rsidR="00402151" w:rsidRPr="00A6139B">
        <w:rPr>
          <w:rFonts w:ascii="Marianne" w:hAnsi="Marianne" w:cstheme="minorHAnsi"/>
          <w:b/>
        </w:rPr>
        <w:t>.</w:t>
      </w:r>
      <w:r w:rsidR="002D0DC6">
        <w:rPr>
          <w:rFonts w:ascii="Marianne" w:hAnsi="Marianne" w:cstheme="minorHAnsi"/>
        </w:rPr>
        <w:t xml:space="preserve"> C’est l’objectif</w:t>
      </w:r>
      <w:r w:rsidR="00402151" w:rsidRPr="005A38F8">
        <w:rPr>
          <w:rFonts w:ascii="Marianne" w:hAnsi="Marianne" w:cstheme="minorHAnsi"/>
        </w:rPr>
        <w:t xml:space="preserve"> de la création d’une « aide à la vie partagée » pour dévelop</w:t>
      </w:r>
      <w:r w:rsidR="0084122B">
        <w:rPr>
          <w:rFonts w:ascii="Marianne" w:hAnsi="Marianne" w:cstheme="minorHAnsi"/>
        </w:rPr>
        <w:t xml:space="preserve">per l’offre d’habitat inclusif et du plan de transformation des établissements et services d’accompagnement par le travail. </w:t>
      </w:r>
    </w:p>
    <w:p w:rsidR="00D72EE1" w:rsidRDefault="00D72EE1" w:rsidP="004E44FD">
      <w:pPr>
        <w:spacing w:line="252" w:lineRule="auto"/>
        <w:contextualSpacing/>
        <w:jc w:val="both"/>
        <w:rPr>
          <w:rFonts w:ascii="Marianne" w:hAnsi="Marianne" w:cstheme="minorHAnsi"/>
        </w:rPr>
      </w:pPr>
    </w:p>
    <w:p w:rsidR="00D72EE1" w:rsidRDefault="00D72EE1" w:rsidP="004E44FD">
      <w:pPr>
        <w:spacing w:line="252" w:lineRule="auto"/>
        <w:contextualSpacing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Le choix du lieu de vie passe également par un chez soi </w:t>
      </w:r>
      <w:r w:rsidR="00B97087">
        <w:rPr>
          <w:rFonts w:ascii="Marianne" w:hAnsi="Marianne" w:cstheme="minorHAnsi"/>
        </w:rPr>
        <w:t>habitable</w:t>
      </w:r>
      <w:r>
        <w:rPr>
          <w:rFonts w:ascii="Marianne" w:hAnsi="Marianne" w:cstheme="minorHAnsi"/>
        </w:rPr>
        <w:t xml:space="preserve"> de façon évolutive selon les d</w:t>
      </w:r>
      <w:r w:rsidR="00B97087">
        <w:rPr>
          <w:rFonts w:ascii="Marianne" w:hAnsi="Marianne" w:cstheme="minorHAnsi"/>
        </w:rPr>
        <w:t xml:space="preserve">ifférentes étapes de </w:t>
      </w:r>
      <w:r>
        <w:rPr>
          <w:rFonts w:ascii="Marianne" w:hAnsi="Marianne" w:cstheme="minorHAnsi"/>
        </w:rPr>
        <w:t xml:space="preserve">vie. C’est tout le principe de l’article de la Loi Elan visant obligation pour les promoteurs de construire des logements évolutifs, </w:t>
      </w:r>
      <w:r w:rsidR="00B97087">
        <w:rPr>
          <w:rFonts w:ascii="Marianne" w:hAnsi="Marianne" w:cstheme="minorHAnsi"/>
        </w:rPr>
        <w:t>permettant</w:t>
      </w:r>
      <w:r>
        <w:rPr>
          <w:rFonts w:ascii="Marianne" w:hAnsi="Marianne" w:cstheme="minorHAnsi"/>
        </w:rPr>
        <w:t xml:space="preserve"> aussi le </w:t>
      </w:r>
      <w:r w:rsidR="00B97087">
        <w:rPr>
          <w:rFonts w:ascii="Marianne" w:hAnsi="Marianne" w:cstheme="minorHAnsi"/>
        </w:rPr>
        <w:t>service</w:t>
      </w:r>
      <w:r>
        <w:rPr>
          <w:rFonts w:ascii="Marianne" w:hAnsi="Marianne" w:cstheme="minorHAnsi"/>
        </w:rPr>
        <w:t xml:space="preserve"> d’un ascenseur dès le 3</w:t>
      </w:r>
      <w:r w:rsidRPr="00E47C82">
        <w:rPr>
          <w:rFonts w:ascii="Marianne" w:hAnsi="Marianne" w:cstheme="minorHAnsi"/>
          <w:vertAlign w:val="superscript"/>
        </w:rPr>
        <w:t>ème</w:t>
      </w:r>
      <w:r>
        <w:rPr>
          <w:rFonts w:ascii="Marianne" w:hAnsi="Marianne" w:cstheme="minorHAnsi"/>
        </w:rPr>
        <w:t xml:space="preserve"> étage. </w:t>
      </w:r>
    </w:p>
    <w:p w:rsidR="002D0DC6" w:rsidRDefault="002D0DC6" w:rsidP="004E44FD">
      <w:pPr>
        <w:spacing w:line="252" w:lineRule="auto"/>
        <w:contextualSpacing/>
        <w:jc w:val="both"/>
        <w:rPr>
          <w:rFonts w:ascii="Marianne" w:hAnsi="Marianne" w:cstheme="minorHAnsi"/>
        </w:rPr>
      </w:pPr>
    </w:p>
    <w:p w:rsidR="004E44FD" w:rsidRPr="004E44FD" w:rsidRDefault="002D0DC6" w:rsidP="004E44FD">
      <w:pPr>
        <w:spacing w:line="252" w:lineRule="auto"/>
        <w:contextualSpacing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 xml:space="preserve">Néanmoins, le Gouvernement a pleinement conscience qu’il </w:t>
      </w:r>
      <w:r w:rsidR="00B84846" w:rsidRPr="005D1890">
        <w:rPr>
          <w:rFonts w:ascii="Marianne" w:hAnsi="Marianne" w:cs="Arial"/>
          <w:b/>
        </w:rPr>
        <w:t xml:space="preserve">doit accélérer </w:t>
      </w:r>
      <w:r>
        <w:rPr>
          <w:rFonts w:ascii="Marianne" w:hAnsi="Marianne" w:cs="Arial"/>
          <w:b/>
        </w:rPr>
        <w:t>l</w:t>
      </w:r>
      <w:r w:rsidR="00210DC9">
        <w:rPr>
          <w:rFonts w:ascii="Marianne" w:hAnsi="Marianne" w:cs="Arial"/>
          <w:b/>
        </w:rPr>
        <w:t>’évolution de l</w:t>
      </w:r>
      <w:r>
        <w:rPr>
          <w:rFonts w:ascii="Marianne" w:hAnsi="Marianne" w:cs="Arial"/>
          <w:b/>
        </w:rPr>
        <w:t xml:space="preserve">’offre de </w:t>
      </w:r>
      <w:r w:rsidR="00541502">
        <w:rPr>
          <w:rFonts w:ascii="Marianne" w:hAnsi="Marianne" w:cs="Arial"/>
          <w:b/>
        </w:rPr>
        <w:t>services qui permette</w:t>
      </w:r>
      <w:r w:rsidR="004E44FD">
        <w:rPr>
          <w:rFonts w:ascii="Marianne" w:hAnsi="Marianne" w:cs="Arial"/>
          <w:b/>
        </w:rPr>
        <w:t xml:space="preserve"> à chacun de disposer</w:t>
      </w:r>
      <w:r w:rsidR="00D72EE1">
        <w:rPr>
          <w:rFonts w:ascii="Marianne" w:hAnsi="Marianne" w:cs="Arial"/>
          <w:b/>
        </w:rPr>
        <w:t xml:space="preserve"> encore plus</w:t>
      </w:r>
      <w:r w:rsidR="004E44FD">
        <w:rPr>
          <w:rFonts w:ascii="Marianne" w:hAnsi="Marianne" w:cs="Arial"/>
          <w:b/>
        </w:rPr>
        <w:t xml:space="preserve"> </w:t>
      </w:r>
      <w:r w:rsidR="002523D6">
        <w:rPr>
          <w:rFonts w:ascii="Marianne" w:hAnsi="Marianne" w:cs="Arial"/>
          <w:b/>
        </w:rPr>
        <w:t xml:space="preserve">de ce </w:t>
      </w:r>
      <w:r w:rsidR="004E44FD">
        <w:rPr>
          <w:rFonts w:ascii="Marianne" w:hAnsi="Marianne" w:cs="Arial"/>
          <w:b/>
        </w:rPr>
        <w:t>libre choix</w:t>
      </w:r>
      <w:r>
        <w:rPr>
          <w:rFonts w:ascii="Marianne" w:hAnsi="Marianne" w:cs="Arial"/>
        </w:rPr>
        <w:t>. Cette transition devra être portée avec l’ensemble des organisations représentatives du se</w:t>
      </w:r>
      <w:r w:rsidR="002523D6">
        <w:rPr>
          <w:rFonts w:ascii="Marianne" w:hAnsi="Marianne" w:cs="Arial"/>
        </w:rPr>
        <w:t>cteur et des conseils départementaux,</w:t>
      </w:r>
      <w:r>
        <w:rPr>
          <w:rFonts w:ascii="Marianne" w:hAnsi="Marianne" w:cs="Arial"/>
        </w:rPr>
        <w:t xml:space="preserve"> en associant étroitement les associations gestionnaires d’établissements</w:t>
      </w:r>
      <w:r w:rsidR="00541502">
        <w:rPr>
          <w:rFonts w:ascii="Marianne" w:hAnsi="Marianne" w:cs="Arial"/>
        </w:rPr>
        <w:t xml:space="preserve"> pour avancer ensemble vers cet objectif</w:t>
      </w:r>
      <w:r w:rsidR="00D009EF">
        <w:rPr>
          <w:rFonts w:ascii="Marianne" w:hAnsi="Marianne" w:cs="Arial"/>
        </w:rPr>
        <w:t xml:space="preserve"> et, surtout</w:t>
      </w:r>
      <w:r w:rsidR="00210DC9">
        <w:rPr>
          <w:rFonts w:ascii="Marianne" w:hAnsi="Marianne" w:cs="Arial"/>
        </w:rPr>
        <w:t xml:space="preserve"> et avant tout,</w:t>
      </w:r>
      <w:r w:rsidR="00D009EF">
        <w:rPr>
          <w:rFonts w:ascii="Marianne" w:hAnsi="Marianne" w:cs="Arial"/>
        </w:rPr>
        <w:t xml:space="preserve"> en respectant le choix et la parole des personnes</w:t>
      </w:r>
      <w:r w:rsidR="00541502">
        <w:rPr>
          <w:rFonts w:ascii="Marianne" w:hAnsi="Marianne" w:cs="Arial"/>
        </w:rPr>
        <w:t xml:space="preserve">. </w:t>
      </w:r>
    </w:p>
    <w:p w:rsidR="002523D6" w:rsidRDefault="002523D6" w:rsidP="002523D6">
      <w:pPr>
        <w:jc w:val="both"/>
        <w:rPr>
          <w:rFonts w:ascii="Marianne" w:hAnsi="Marianne" w:cstheme="minorHAnsi"/>
          <w:b/>
        </w:rPr>
      </w:pPr>
    </w:p>
    <w:p w:rsidR="00541502" w:rsidRDefault="002523D6" w:rsidP="00E47C82">
      <w:pPr>
        <w:jc w:val="both"/>
        <w:rPr>
          <w:rFonts w:ascii="Marianne" w:hAnsi="Marianne" w:cs="Arial"/>
        </w:rPr>
      </w:pPr>
      <w:r w:rsidRPr="00A6139B">
        <w:rPr>
          <w:rFonts w:ascii="Marianne" w:hAnsi="Marianne" w:cstheme="minorHAnsi"/>
          <w:b/>
        </w:rPr>
        <w:t>Être en capacité de choisir et de construire son propre parcours de vie nécessite un accès plein et entier à son environnement</w:t>
      </w:r>
      <w:r>
        <w:rPr>
          <w:rFonts w:ascii="Marianne" w:hAnsi="Marianne" w:cstheme="minorHAnsi"/>
          <w:b/>
        </w:rPr>
        <w:t xml:space="preserve"> et à la vie démocratique</w:t>
      </w:r>
      <w:r>
        <w:rPr>
          <w:rFonts w:ascii="Marianne" w:hAnsi="Marianne" w:cstheme="minorHAnsi"/>
        </w:rPr>
        <w:t>. Le Comité a félicité la France pour le rétablissement du droit de vote des majeurs sous tutelle</w:t>
      </w:r>
      <w:r w:rsidR="00ED7A00">
        <w:rPr>
          <w:rFonts w:ascii="Marianne" w:hAnsi="Marianne" w:cstheme="minorHAnsi"/>
        </w:rPr>
        <w:t xml:space="preserve"> et</w:t>
      </w:r>
      <w:r>
        <w:rPr>
          <w:rFonts w:ascii="Marianne" w:hAnsi="Marianne" w:cstheme="minorHAnsi"/>
        </w:rPr>
        <w:t xml:space="preserve"> a rappelé les attentes fortes en matière d’accessibilité, notamment s’agissant des procédures de vote, des campagnes électorales et de la vie politique en générale. La France a conscience du travail restant dans la perspective des échéances électorales à venir et le gouvernement incite l’ensemble des formations politiques à </w:t>
      </w:r>
      <w:r w:rsidR="00D72EE1">
        <w:rPr>
          <w:rFonts w:ascii="Marianne" w:hAnsi="Marianne" w:cstheme="minorHAnsi"/>
        </w:rPr>
        <w:t>s’emparer de ces enjeux fondamentaux d’accessibilité.</w:t>
      </w:r>
    </w:p>
    <w:p w:rsidR="00A6139B" w:rsidRPr="003410D4" w:rsidRDefault="002523D6" w:rsidP="00B84846">
      <w:pPr>
        <w:spacing w:line="276" w:lineRule="auto"/>
        <w:jc w:val="both"/>
        <w:rPr>
          <w:rFonts w:ascii="Marianne" w:hAnsi="Marianne" w:cs="Arial"/>
          <w:b/>
        </w:rPr>
      </w:pPr>
      <w:r w:rsidRPr="003410D4">
        <w:rPr>
          <w:rFonts w:ascii="Marianne" w:hAnsi="Marianne" w:cs="Arial"/>
          <w:b/>
        </w:rPr>
        <w:t xml:space="preserve">Le comité </w:t>
      </w:r>
      <w:r w:rsidR="00C77A57" w:rsidRPr="003410D4">
        <w:rPr>
          <w:rFonts w:ascii="Marianne" w:hAnsi="Marianne" w:cs="Arial"/>
          <w:b/>
        </w:rPr>
        <w:t>recommand</w:t>
      </w:r>
      <w:r w:rsidRPr="003410D4">
        <w:rPr>
          <w:rFonts w:ascii="Marianne" w:hAnsi="Marianne" w:cs="Arial"/>
          <w:b/>
        </w:rPr>
        <w:t xml:space="preserve">e </w:t>
      </w:r>
      <w:r w:rsidR="00C77A57" w:rsidRPr="003410D4">
        <w:rPr>
          <w:rFonts w:ascii="Marianne" w:hAnsi="Marianne" w:cs="Arial"/>
          <w:b/>
        </w:rPr>
        <w:t>cependant</w:t>
      </w:r>
      <w:r w:rsidRPr="003410D4">
        <w:rPr>
          <w:rFonts w:ascii="Marianne" w:hAnsi="Marianne" w:cs="Arial"/>
          <w:b/>
        </w:rPr>
        <w:t xml:space="preserve"> à la France </w:t>
      </w:r>
      <w:r w:rsidR="00402151" w:rsidRPr="003410D4">
        <w:rPr>
          <w:rFonts w:ascii="Marianne" w:hAnsi="Marianne" w:cs="Arial"/>
          <w:b/>
        </w:rPr>
        <w:t xml:space="preserve">de donner plus de place </w:t>
      </w:r>
      <w:r w:rsidR="00C77A57" w:rsidRPr="003410D4">
        <w:rPr>
          <w:rFonts w:ascii="Marianne" w:hAnsi="Marianne" w:cs="Arial"/>
          <w:b/>
        </w:rPr>
        <w:t>à la parole des</w:t>
      </w:r>
      <w:r w:rsidR="00402151" w:rsidRPr="003410D4">
        <w:rPr>
          <w:rFonts w:ascii="Marianne" w:hAnsi="Marianne" w:cs="Arial"/>
          <w:b/>
        </w:rPr>
        <w:t xml:space="preserve"> personnes</w:t>
      </w:r>
      <w:r w:rsidR="00C77A57" w:rsidRPr="003410D4">
        <w:rPr>
          <w:rFonts w:ascii="Marianne" w:hAnsi="Marianne" w:cs="Arial"/>
          <w:b/>
        </w:rPr>
        <w:t xml:space="preserve"> en situation de handicap</w:t>
      </w:r>
      <w:r w:rsidR="00402151" w:rsidRPr="003410D4">
        <w:rPr>
          <w:rFonts w:ascii="Marianne" w:hAnsi="Marianne" w:cs="Arial"/>
          <w:b/>
        </w:rPr>
        <w:t xml:space="preserve"> et </w:t>
      </w:r>
      <w:r w:rsidR="00B84846" w:rsidRPr="003410D4">
        <w:rPr>
          <w:rFonts w:ascii="Marianne" w:hAnsi="Marianne" w:cs="Arial"/>
          <w:b/>
        </w:rPr>
        <w:t>à</w:t>
      </w:r>
      <w:r w:rsidR="005A38F8" w:rsidRPr="003410D4">
        <w:rPr>
          <w:rFonts w:ascii="Marianne" w:hAnsi="Marianne" w:cs="Arial"/>
          <w:b/>
        </w:rPr>
        <w:t xml:space="preserve"> </w:t>
      </w:r>
      <w:r w:rsidR="00B84846" w:rsidRPr="003410D4">
        <w:rPr>
          <w:rFonts w:ascii="Marianne" w:hAnsi="Marianne" w:cs="Arial"/>
          <w:b/>
        </w:rPr>
        <w:t>leurs représentants directs,</w:t>
      </w:r>
      <w:r w:rsidR="00B84846">
        <w:rPr>
          <w:rFonts w:ascii="Marianne" w:hAnsi="Marianne" w:cs="Arial"/>
        </w:rPr>
        <w:t xml:space="preserve"> que ce soit dans la prise de décision ou dans l’élaboration des po</w:t>
      </w:r>
      <w:r w:rsidR="00C77A57">
        <w:rPr>
          <w:rFonts w:ascii="Marianne" w:hAnsi="Marianne" w:cs="Arial"/>
        </w:rPr>
        <w:t xml:space="preserve">litiques publiques du handicap, </w:t>
      </w:r>
      <w:r w:rsidR="00C77A57" w:rsidRPr="003410D4">
        <w:rPr>
          <w:rFonts w:ascii="Marianne" w:hAnsi="Marianne" w:cs="Arial"/>
          <w:b/>
        </w:rPr>
        <w:lastRenderedPageBreak/>
        <w:t>notamment au sein du Conseil national consultatif des personnes handicapées (CNCPH).</w:t>
      </w:r>
    </w:p>
    <w:p w:rsidR="00276DBE" w:rsidRPr="003410D4" w:rsidRDefault="00C77A57" w:rsidP="00B84846">
      <w:pPr>
        <w:spacing w:line="276" w:lineRule="auto"/>
        <w:jc w:val="both"/>
        <w:rPr>
          <w:rFonts w:ascii="Marianne" w:hAnsi="Marianne"/>
          <w:b/>
        </w:rPr>
      </w:pPr>
      <w:r w:rsidRPr="003410D4">
        <w:rPr>
          <w:rFonts w:ascii="Marianne" w:hAnsi="Marianne" w:cs="Arial"/>
          <w:b/>
        </w:rPr>
        <w:t>A cette fin</w:t>
      </w:r>
      <w:r w:rsidR="00B84846" w:rsidRPr="003410D4">
        <w:rPr>
          <w:rFonts w:ascii="Marianne" w:hAnsi="Marianne" w:cs="Arial"/>
          <w:b/>
        </w:rPr>
        <w:t>, Sophie CLUZEL, secrétaire d’Etat chargé</w:t>
      </w:r>
      <w:r w:rsidRPr="003410D4">
        <w:rPr>
          <w:rFonts w:ascii="Marianne" w:hAnsi="Marianne" w:cs="Arial"/>
          <w:b/>
        </w:rPr>
        <w:t>e</w:t>
      </w:r>
      <w:r w:rsidR="00B84846" w:rsidRPr="003410D4">
        <w:rPr>
          <w:rFonts w:ascii="Marianne" w:hAnsi="Marianne" w:cs="Arial"/>
          <w:b/>
        </w:rPr>
        <w:t xml:space="preserve"> des Person</w:t>
      </w:r>
      <w:r w:rsidRPr="003410D4">
        <w:rPr>
          <w:rFonts w:ascii="Marianne" w:hAnsi="Marianne" w:cs="Arial"/>
          <w:b/>
        </w:rPr>
        <w:t>nes handicapées, demande au CNCPH</w:t>
      </w:r>
      <w:r w:rsidR="00B84846" w:rsidRPr="003410D4">
        <w:rPr>
          <w:rFonts w:ascii="Marianne" w:hAnsi="Marianne" w:cs="Arial"/>
          <w:b/>
        </w:rPr>
        <w:t xml:space="preserve"> qu’il lui fasse des propositions pour répondre aux recommandations du Comité en matière </w:t>
      </w:r>
      <w:r w:rsidR="00D009EF">
        <w:rPr>
          <w:rFonts w:ascii="Marianne" w:hAnsi="Marianne" w:cs="Arial"/>
          <w:b/>
        </w:rPr>
        <w:t>d’amélioration de la représentation et de la participation des personnes en son sein</w:t>
      </w:r>
      <w:r w:rsidR="003410D4">
        <w:rPr>
          <w:rFonts w:ascii="Marianne" w:hAnsi="Marianne" w:cs="Arial"/>
          <w:b/>
        </w:rPr>
        <w:t xml:space="preserve">. </w:t>
      </w:r>
    </w:p>
    <w:p w:rsidR="007936F5" w:rsidRDefault="00717F78" w:rsidP="00FD7080">
      <w:pPr>
        <w:spacing w:before="240" w:after="0" w:line="276" w:lineRule="auto"/>
        <w:jc w:val="both"/>
        <w:rPr>
          <w:rFonts w:ascii="Marianne" w:hAnsi="Marianne" w:cs="Arial"/>
          <w:i/>
        </w:rPr>
      </w:pPr>
      <w:r w:rsidRPr="00064227">
        <w:rPr>
          <w:rFonts w:ascii="Marianne" w:hAnsi="Marianne" w:cs="Arial"/>
          <w:i/>
          <w:color w:val="000000" w:themeColor="text1"/>
        </w:rPr>
        <w:t xml:space="preserve">Les </w:t>
      </w:r>
      <w:r w:rsidR="00E47C82">
        <w:rPr>
          <w:rFonts w:ascii="Marianne" w:hAnsi="Marianne" w:cs="Arial"/>
          <w:i/>
          <w:color w:val="000000" w:themeColor="text1"/>
        </w:rPr>
        <w:t xml:space="preserve">auditions et les </w:t>
      </w:r>
      <w:r w:rsidR="007D08CB">
        <w:rPr>
          <w:rFonts w:ascii="Marianne" w:hAnsi="Marianne" w:cs="Arial"/>
          <w:i/>
          <w:color w:val="000000" w:themeColor="text1"/>
        </w:rPr>
        <w:t>réponses apportées</w:t>
      </w:r>
      <w:r w:rsidRPr="00064227">
        <w:rPr>
          <w:rFonts w:ascii="Marianne" w:hAnsi="Marianne" w:cs="Arial"/>
          <w:i/>
          <w:color w:val="000000" w:themeColor="text1"/>
        </w:rPr>
        <w:t xml:space="preserve"> par la délégation </w:t>
      </w:r>
      <w:r w:rsidR="00777EB3">
        <w:rPr>
          <w:rFonts w:ascii="Marianne" w:hAnsi="Marianne" w:cs="Arial"/>
          <w:i/>
          <w:color w:val="000000" w:themeColor="text1"/>
        </w:rPr>
        <w:t xml:space="preserve">française </w:t>
      </w:r>
      <w:r w:rsidRPr="00064227">
        <w:rPr>
          <w:rFonts w:ascii="Marianne" w:hAnsi="Marianne" w:cs="Arial"/>
          <w:i/>
          <w:color w:val="000000" w:themeColor="text1"/>
        </w:rPr>
        <w:t>durant l’audition</w:t>
      </w:r>
      <w:r w:rsidR="006141E0">
        <w:rPr>
          <w:rFonts w:ascii="Marianne" w:hAnsi="Marianne" w:cs="Arial"/>
          <w:i/>
          <w:color w:val="000000" w:themeColor="text1"/>
        </w:rPr>
        <w:t xml:space="preserve">, </w:t>
      </w:r>
      <w:r w:rsidRPr="00064227">
        <w:rPr>
          <w:rFonts w:ascii="Marianne" w:hAnsi="Marianne" w:cs="Arial"/>
          <w:i/>
          <w:color w:val="000000" w:themeColor="text1"/>
        </w:rPr>
        <w:t xml:space="preserve">sont </w:t>
      </w:r>
      <w:r w:rsidR="00B97087">
        <w:rPr>
          <w:rFonts w:ascii="Marianne" w:hAnsi="Marianne" w:cs="Arial"/>
          <w:i/>
          <w:color w:val="000000" w:themeColor="text1"/>
        </w:rPr>
        <w:t>consultables</w:t>
      </w:r>
      <w:r w:rsidRPr="00064227">
        <w:rPr>
          <w:rFonts w:ascii="Marianne" w:hAnsi="Marianne" w:cs="Arial"/>
          <w:i/>
          <w:color w:val="000000" w:themeColor="text1"/>
        </w:rPr>
        <w:t xml:space="preserve"> </w:t>
      </w:r>
      <w:r w:rsidR="007D08CB">
        <w:rPr>
          <w:rFonts w:ascii="Marianne" w:hAnsi="Marianne" w:cs="Arial"/>
          <w:i/>
        </w:rPr>
        <w:t>sur</w:t>
      </w:r>
      <w:r w:rsidR="006447C7">
        <w:rPr>
          <w:rFonts w:ascii="Marianne" w:hAnsi="Marianne" w:cs="Arial"/>
          <w:i/>
        </w:rPr>
        <w:t> le site du Secrétariat d’Etat chargé des personnes handicapées :</w:t>
      </w:r>
    </w:p>
    <w:p w:rsidR="006447C7" w:rsidRPr="006447C7" w:rsidRDefault="006447C7" w:rsidP="00FD7080">
      <w:pPr>
        <w:spacing w:before="240" w:after="0" w:line="276" w:lineRule="auto"/>
        <w:jc w:val="both"/>
        <w:rPr>
          <w:rFonts w:ascii="Marianne" w:hAnsi="Marianne" w:cs="Arial"/>
          <w:i/>
        </w:rPr>
      </w:pPr>
    </w:p>
    <w:p w:rsidR="007D08CB" w:rsidRDefault="00FD7714" w:rsidP="00FD7714">
      <w:r>
        <w:rPr>
          <w:rFonts w:ascii="Marianne" w:hAnsi="Marianne" w:cs="Arial"/>
        </w:rPr>
        <w:t>Discours et r</w:t>
      </w:r>
      <w:r w:rsidR="007D08CB" w:rsidRPr="00FD7714">
        <w:rPr>
          <w:rFonts w:ascii="Marianne" w:hAnsi="Marianne" w:cs="Arial"/>
        </w:rPr>
        <w:t>épon</w:t>
      </w:r>
      <w:r>
        <w:rPr>
          <w:rFonts w:ascii="Marianne" w:hAnsi="Marianne" w:cs="Arial"/>
        </w:rPr>
        <w:t xml:space="preserve">ses de la Délégation Française </w:t>
      </w:r>
      <w:hyperlink r:id="rId9" w:history="1">
        <w:r w:rsidR="006447C7" w:rsidRPr="00856CD0">
          <w:rPr>
            <w:rStyle w:val="Lienhypertexte"/>
          </w:rPr>
          <w:t>https://handicap.gouv.fr/IMG/pdf/annexes_cr_onu_002_.pdf</w:t>
        </w:r>
      </w:hyperlink>
      <w:r w:rsidR="006447C7">
        <w:t xml:space="preserve"> </w:t>
      </w:r>
    </w:p>
    <w:p w:rsidR="00E47C82" w:rsidRDefault="007936F5" w:rsidP="00E47C82">
      <w:r w:rsidRPr="00FD7714">
        <w:rPr>
          <w:rFonts w:ascii="Marianne" w:hAnsi="Marianne" w:cs="Arial"/>
        </w:rPr>
        <w:t>1ère audition</w:t>
      </w:r>
      <w:r>
        <w:t xml:space="preserve"> </w:t>
      </w:r>
      <w:hyperlink r:id="rId10" w:history="1">
        <w:r>
          <w:rPr>
            <w:rStyle w:val="Lienhypertexte"/>
          </w:rPr>
          <w:t>https://media.un.org/en/asset/k1b/k1bv5fepmw</w:t>
        </w:r>
      </w:hyperlink>
      <w:r>
        <w:t xml:space="preserve"> </w:t>
      </w:r>
    </w:p>
    <w:p w:rsidR="007936F5" w:rsidRDefault="007936F5" w:rsidP="00E47C82">
      <w:r w:rsidRPr="00FD7714">
        <w:rPr>
          <w:rFonts w:ascii="Marianne" w:hAnsi="Marianne" w:cs="Arial"/>
        </w:rPr>
        <w:t>2ème audition</w:t>
      </w:r>
      <w:r>
        <w:t xml:space="preserve"> </w:t>
      </w:r>
      <w:hyperlink r:id="rId11" w:history="1">
        <w:r w:rsidR="006447C7" w:rsidRPr="00856CD0">
          <w:rPr>
            <w:rStyle w:val="Lienhypertexte"/>
          </w:rPr>
          <w:t>https://media.un.org/en/asset/k14/k14eaz3csx</w:t>
        </w:r>
      </w:hyperlink>
      <w:r w:rsidR="006447C7">
        <w:t xml:space="preserve"> </w:t>
      </w:r>
    </w:p>
    <w:p w:rsidR="00E47C82" w:rsidRDefault="007936F5" w:rsidP="00E47C82">
      <w:r w:rsidRPr="00FD7714">
        <w:rPr>
          <w:rFonts w:ascii="Marianne" w:hAnsi="Marianne" w:cs="Arial"/>
        </w:rPr>
        <w:t>3ème audition</w:t>
      </w:r>
      <w:r>
        <w:t xml:space="preserve"> </w:t>
      </w:r>
      <w:hyperlink r:id="rId12" w:history="1">
        <w:r w:rsidR="006447C7" w:rsidRPr="005F677C">
          <w:rPr>
            <w:rStyle w:val="Lienhypertexte"/>
          </w:rPr>
          <w:t>https://media.un.org/en/asset/k10/k10ggfoem0</w:t>
        </w:r>
      </w:hyperlink>
      <w:r w:rsidR="006447C7">
        <w:rPr>
          <w:rStyle w:val="Lienhypertexte"/>
        </w:rPr>
        <w:t xml:space="preserve"> </w:t>
      </w:r>
    </w:p>
    <w:p w:rsidR="00276DBE" w:rsidRPr="00064227" w:rsidRDefault="00276DBE" w:rsidP="00E47C82">
      <w:pPr>
        <w:spacing w:before="240" w:after="0" w:line="276" w:lineRule="auto"/>
        <w:rPr>
          <w:rFonts w:ascii="Marianne" w:hAnsi="Marianne" w:cs="Arial"/>
          <w:color w:val="000000" w:themeColor="text1"/>
        </w:rPr>
      </w:pPr>
    </w:p>
    <w:p w:rsidR="00E47C82" w:rsidRDefault="00E47C82" w:rsidP="00276DBE">
      <w:pPr>
        <w:spacing w:before="240" w:after="0" w:line="276" w:lineRule="auto"/>
        <w:jc w:val="center"/>
        <w:rPr>
          <w:rFonts w:ascii="Marianne" w:hAnsi="Marianne" w:cs="Arial"/>
          <w:color w:val="000000" w:themeColor="text1"/>
        </w:rPr>
      </w:pPr>
    </w:p>
    <w:p w:rsidR="00132570" w:rsidRPr="00064227" w:rsidRDefault="0062267F" w:rsidP="00276DBE">
      <w:pPr>
        <w:spacing w:before="240" w:after="0" w:line="276" w:lineRule="auto"/>
        <w:jc w:val="center"/>
        <w:rPr>
          <w:rFonts w:ascii="Marianne" w:hAnsi="Marianne" w:cs="Arial"/>
        </w:rPr>
      </w:pPr>
      <w:r w:rsidRPr="00064227">
        <w:rPr>
          <w:rFonts w:ascii="Marianne" w:hAnsi="Marianne" w:cs="Arial"/>
          <w:color w:val="000000" w:themeColor="text1"/>
        </w:rPr>
        <w:br/>
      </w:r>
      <w:r w:rsidR="00132570" w:rsidRPr="00064227">
        <w:rPr>
          <w:rFonts w:ascii="Marianne" w:hAnsi="Marianne" w:cs="Arial"/>
          <w:color w:val="000000" w:themeColor="text1"/>
        </w:rPr>
        <w:t>Contact presse Secrétariat d’Etat chargé des Personnes handicapées</w:t>
      </w:r>
      <w:r w:rsidR="00276DBE" w:rsidRPr="00064227">
        <w:rPr>
          <w:rFonts w:ascii="Marianne" w:hAnsi="Marianne" w:cs="Arial"/>
          <w:color w:val="000000" w:themeColor="text1"/>
        </w:rPr>
        <w:t> :</w:t>
      </w:r>
    </w:p>
    <w:p w:rsidR="00132570" w:rsidRPr="00064227" w:rsidRDefault="00852193" w:rsidP="00276DBE">
      <w:pPr>
        <w:spacing w:after="0"/>
        <w:jc w:val="center"/>
        <w:rPr>
          <w:rStyle w:val="Lienhypertexte"/>
          <w:rFonts w:ascii="Marianne" w:hAnsi="Marianne" w:cs="Arial"/>
          <w:b/>
        </w:rPr>
      </w:pPr>
      <w:hyperlink r:id="rId13" w:history="1">
        <w:r w:rsidR="00132570" w:rsidRPr="00064227">
          <w:rPr>
            <w:rStyle w:val="Lienhypertexte"/>
            <w:rFonts w:ascii="Marianne" w:hAnsi="Marianne" w:cs="Arial"/>
            <w:b/>
          </w:rPr>
          <w:t>seph.communication@pm.gouv.fr</w:t>
        </w:r>
      </w:hyperlink>
    </w:p>
    <w:p w:rsidR="00132570" w:rsidRPr="00064227" w:rsidRDefault="00132570" w:rsidP="00132570">
      <w:pPr>
        <w:spacing w:after="0"/>
        <w:rPr>
          <w:rStyle w:val="Lienhypertexte"/>
          <w:rFonts w:ascii="Marianne" w:hAnsi="Marianne" w:cs="Arial"/>
          <w:b/>
        </w:rPr>
      </w:pPr>
    </w:p>
    <w:p w:rsidR="00132570" w:rsidRPr="00064227" w:rsidRDefault="00132570" w:rsidP="0062267F">
      <w:pPr>
        <w:pStyle w:val="NormalWeb"/>
        <w:autoSpaceDE w:val="0"/>
        <w:autoSpaceDN w:val="0"/>
        <w:spacing w:before="0" w:beforeAutospacing="0" w:after="0" w:afterAutospacing="0" w:line="276" w:lineRule="auto"/>
        <w:rPr>
          <w:rFonts w:ascii="Marianne" w:hAnsi="Marianne" w:cs="Arial"/>
          <w:color w:val="393939"/>
          <w:sz w:val="22"/>
          <w:szCs w:val="22"/>
          <w:lang w:val="en-US" w:eastAsia="en-US"/>
        </w:rPr>
      </w:pPr>
    </w:p>
    <w:sectPr w:rsidR="00132570" w:rsidRPr="00064227" w:rsidSect="00276DB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93" w:rsidRDefault="00852193" w:rsidP="00690128">
      <w:pPr>
        <w:spacing w:after="0" w:line="240" w:lineRule="auto"/>
      </w:pPr>
      <w:r>
        <w:separator/>
      </w:r>
    </w:p>
  </w:endnote>
  <w:endnote w:type="continuationSeparator" w:id="0">
    <w:p w:rsidR="00852193" w:rsidRDefault="00852193" w:rsidP="0069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920493"/>
      <w:docPartObj>
        <w:docPartGallery w:val="Page Numbers (Bottom of Page)"/>
        <w:docPartUnique/>
      </w:docPartObj>
    </w:sdtPr>
    <w:sdtEndPr/>
    <w:sdtContent>
      <w:p w:rsidR="00690128" w:rsidRDefault="006901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BA">
          <w:rPr>
            <w:noProof/>
          </w:rPr>
          <w:t>1</w:t>
        </w:r>
        <w:r>
          <w:fldChar w:fldCharType="end"/>
        </w:r>
      </w:p>
    </w:sdtContent>
  </w:sdt>
  <w:p w:rsidR="00690128" w:rsidRDefault="006901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93" w:rsidRDefault="00852193" w:rsidP="00690128">
      <w:pPr>
        <w:spacing w:after="0" w:line="240" w:lineRule="auto"/>
      </w:pPr>
      <w:r>
        <w:separator/>
      </w:r>
    </w:p>
  </w:footnote>
  <w:footnote w:type="continuationSeparator" w:id="0">
    <w:p w:rsidR="00852193" w:rsidRDefault="00852193" w:rsidP="0069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F14"/>
    <w:multiLevelType w:val="hybridMultilevel"/>
    <w:tmpl w:val="1018DCF0"/>
    <w:lvl w:ilvl="0" w:tplc="6FA80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CE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297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6E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40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06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46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23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05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131A94"/>
    <w:multiLevelType w:val="hybridMultilevel"/>
    <w:tmpl w:val="8B908FB0"/>
    <w:lvl w:ilvl="0" w:tplc="040C000F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69E"/>
    <w:multiLevelType w:val="hybridMultilevel"/>
    <w:tmpl w:val="147E7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079"/>
    <w:multiLevelType w:val="hybridMultilevel"/>
    <w:tmpl w:val="44B2DE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8081D"/>
    <w:multiLevelType w:val="hybridMultilevel"/>
    <w:tmpl w:val="F4ACF1C6"/>
    <w:lvl w:ilvl="0" w:tplc="D89C7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CB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4D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6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21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05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46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ED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05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D11561"/>
    <w:multiLevelType w:val="hybridMultilevel"/>
    <w:tmpl w:val="A1B2C83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A40F2"/>
    <w:multiLevelType w:val="hybridMultilevel"/>
    <w:tmpl w:val="AEFA17E2"/>
    <w:lvl w:ilvl="0" w:tplc="8B5E3D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3C0E"/>
    <w:multiLevelType w:val="hybridMultilevel"/>
    <w:tmpl w:val="322E7D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804E0"/>
    <w:multiLevelType w:val="hybridMultilevel"/>
    <w:tmpl w:val="E3CEF302"/>
    <w:lvl w:ilvl="0" w:tplc="CB1EE5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C3453"/>
    <w:multiLevelType w:val="hybridMultilevel"/>
    <w:tmpl w:val="D9620A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8"/>
    <w:rsid w:val="00017084"/>
    <w:rsid w:val="0002672B"/>
    <w:rsid w:val="000273E7"/>
    <w:rsid w:val="000327F0"/>
    <w:rsid w:val="00042DD0"/>
    <w:rsid w:val="00057532"/>
    <w:rsid w:val="00064227"/>
    <w:rsid w:val="0007304C"/>
    <w:rsid w:val="00073587"/>
    <w:rsid w:val="0008010F"/>
    <w:rsid w:val="000A46A0"/>
    <w:rsid w:val="000D1A5E"/>
    <w:rsid w:val="000E44AD"/>
    <w:rsid w:val="00113287"/>
    <w:rsid w:val="00132570"/>
    <w:rsid w:val="00135E96"/>
    <w:rsid w:val="00174FCE"/>
    <w:rsid w:val="001A7BB8"/>
    <w:rsid w:val="001D6347"/>
    <w:rsid w:val="001E5D71"/>
    <w:rsid w:val="001F6C9D"/>
    <w:rsid w:val="00210DC9"/>
    <w:rsid w:val="00231CE4"/>
    <w:rsid w:val="00237B6A"/>
    <w:rsid w:val="002523D6"/>
    <w:rsid w:val="00266BFE"/>
    <w:rsid w:val="00276DBE"/>
    <w:rsid w:val="002A1666"/>
    <w:rsid w:val="002D0DC6"/>
    <w:rsid w:val="002E32E8"/>
    <w:rsid w:val="002F3284"/>
    <w:rsid w:val="00303BCD"/>
    <w:rsid w:val="00315664"/>
    <w:rsid w:val="00316359"/>
    <w:rsid w:val="00320966"/>
    <w:rsid w:val="00324707"/>
    <w:rsid w:val="00326065"/>
    <w:rsid w:val="003410D4"/>
    <w:rsid w:val="0036317C"/>
    <w:rsid w:val="0036328D"/>
    <w:rsid w:val="0036634A"/>
    <w:rsid w:val="00380AD6"/>
    <w:rsid w:val="003929CB"/>
    <w:rsid w:val="003944B9"/>
    <w:rsid w:val="003C5763"/>
    <w:rsid w:val="003F2252"/>
    <w:rsid w:val="00402151"/>
    <w:rsid w:val="0041207D"/>
    <w:rsid w:val="00436DFE"/>
    <w:rsid w:val="00436FFC"/>
    <w:rsid w:val="004444C3"/>
    <w:rsid w:val="0045454E"/>
    <w:rsid w:val="0046494B"/>
    <w:rsid w:val="004776AD"/>
    <w:rsid w:val="004809F6"/>
    <w:rsid w:val="00481B0D"/>
    <w:rsid w:val="004A1E52"/>
    <w:rsid w:val="004A3913"/>
    <w:rsid w:val="004A70F1"/>
    <w:rsid w:val="004B310B"/>
    <w:rsid w:val="004E339D"/>
    <w:rsid w:val="004E44FD"/>
    <w:rsid w:val="0051198A"/>
    <w:rsid w:val="005132E1"/>
    <w:rsid w:val="0051556F"/>
    <w:rsid w:val="005303D8"/>
    <w:rsid w:val="00541502"/>
    <w:rsid w:val="00586FBA"/>
    <w:rsid w:val="0059373D"/>
    <w:rsid w:val="005A38F8"/>
    <w:rsid w:val="005B21D0"/>
    <w:rsid w:val="005B3EFB"/>
    <w:rsid w:val="005B5705"/>
    <w:rsid w:val="005D1890"/>
    <w:rsid w:val="005E4AAD"/>
    <w:rsid w:val="00607360"/>
    <w:rsid w:val="006141E0"/>
    <w:rsid w:val="0062267F"/>
    <w:rsid w:val="00631EF3"/>
    <w:rsid w:val="006378CC"/>
    <w:rsid w:val="006447C7"/>
    <w:rsid w:val="00682B1B"/>
    <w:rsid w:val="00690128"/>
    <w:rsid w:val="006A2624"/>
    <w:rsid w:val="006A3390"/>
    <w:rsid w:val="006B2B38"/>
    <w:rsid w:val="006E4E79"/>
    <w:rsid w:val="00717F78"/>
    <w:rsid w:val="00731CDF"/>
    <w:rsid w:val="00770F92"/>
    <w:rsid w:val="00777EB3"/>
    <w:rsid w:val="007936F5"/>
    <w:rsid w:val="00795896"/>
    <w:rsid w:val="0079641C"/>
    <w:rsid w:val="007A4367"/>
    <w:rsid w:val="007B764D"/>
    <w:rsid w:val="007C1F83"/>
    <w:rsid w:val="007D08CB"/>
    <w:rsid w:val="007F72E5"/>
    <w:rsid w:val="0081156A"/>
    <w:rsid w:val="0081649B"/>
    <w:rsid w:val="0084122B"/>
    <w:rsid w:val="00852193"/>
    <w:rsid w:val="008525C1"/>
    <w:rsid w:val="00892C8F"/>
    <w:rsid w:val="008A23DF"/>
    <w:rsid w:val="0091286F"/>
    <w:rsid w:val="00913758"/>
    <w:rsid w:val="00915AE1"/>
    <w:rsid w:val="00965CE4"/>
    <w:rsid w:val="00992C06"/>
    <w:rsid w:val="00996435"/>
    <w:rsid w:val="009D507C"/>
    <w:rsid w:val="009E08B9"/>
    <w:rsid w:val="00A17AD7"/>
    <w:rsid w:val="00A35C91"/>
    <w:rsid w:val="00A36F79"/>
    <w:rsid w:val="00A40CC3"/>
    <w:rsid w:val="00A6139B"/>
    <w:rsid w:val="00A65C79"/>
    <w:rsid w:val="00A85204"/>
    <w:rsid w:val="00A96F8B"/>
    <w:rsid w:val="00AB4C6C"/>
    <w:rsid w:val="00AD256F"/>
    <w:rsid w:val="00AD258B"/>
    <w:rsid w:val="00AE3871"/>
    <w:rsid w:val="00AE3A2D"/>
    <w:rsid w:val="00AE5D08"/>
    <w:rsid w:val="00AF76FE"/>
    <w:rsid w:val="00B043F8"/>
    <w:rsid w:val="00B14D6F"/>
    <w:rsid w:val="00B84846"/>
    <w:rsid w:val="00B97087"/>
    <w:rsid w:val="00BF074F"/>
    <w:rsid w:val="00BF65A6"/>
    <w:rsid w:val="00C4186F"/>
    <w:rsid w:val="00C719C1"/>
    <w:rsid w:val="00C77A57"/>
    <w:rsid w:val="00CA71FC"/>
    <w:rsid w:val="00CB0617"/>
    <w:rsid w:val="00CB155C"/>
    <w:rsid w:val="00CC73BC"/>
    <w:rsid w:val="00CE7344"/>
    <w:rsid w:val="00D009EF"/>
    <w:rsid w:val="00D03669"/>
    <w:rsid w:val="00D0553B"/>
    <w:rsid w:val="00D31D02"/>
    <w:rsid w:val="00D325CB"/>
    <w:rsid w:val="00D378D9"/>
    <w:rsid w:val="00D54E35"/>
    <w:rsid w:val="00D710EA"/>
    <w:rsid w:val="00D72EE1"/>
    <w:rsid w:val="00D96BC1"/>
    <w:rsid w:val="00DA6D05"/>
    <w:rsid w:val="00DC3554"/>
    <w:rsid w:val="00E074FF"/>
    <w:rsid w:val="00E17180"/>
    <w:rsid w:val="00E35F00"/>
    <w:rsid w:val="00E41875"/>
    <w:rsid w:val="00E42794"/>
    <w:rsid w:val="00E47C82"/>
    <w:rsid w:val="00E65BC7"/>
    <w:rsid w:val="00E72724"/>
    <w:rsid w:val="00E96D7B"/>
    <w:rsid w:val="00EC3D10"/>
    <w:rsid w:val="00ED7A00"/>
    <w:rsid w:val="00EE0FA7"/>
    <w:rsid w:val="00F20B7B"/>
    <w:rsid w:val="00F246CF"/>
    <w:rsid w:val="00F25AB4"/>
    <w:rsid w:val="00F27469"/>
    <w:rsid w:val="00F329DE"/>
    <w:rsid w:val="00F41387"/>
    <w:rsid w:val="00F57A0C"/>
    <w:rsid w:val="00F8772E"/>
    <w:rsid w:val="00FB2943"/>
    <w:rsid w:val="00FD1A97"/>
    <w:rsid w:val="00FD7080"/>
    <w:rsid w:val="00FD7714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914A-3770-4ABB-882C-03F4BAF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6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Niv 1,Listes,Inter2,Liste puce,Bullet 1,Normal bullet 2,Bullet point 1,Bullet list,EC,Liste couleur - Accent 11,Paragraphe de liste1,Colorful List - Accent 11,Dot pt,List Paragraph1,No Spacing1,Indicator Text,Numbered Para 1"/>
    <w:basedOn w:val="Normal"/>
    <w:link w:val="ParagraphedelisteCar"/>
    <w:uiPriority w:val="34"/>
    <w:qFormat/>
    <w:rsid w:val="00CB0617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1325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25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257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9C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1F6C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9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128"/>
  </w:style>
  <w:style w:type="paragraph" w:styleId="Pieddepage">
    <w:name w:val="footer"/>
    <w:basedOn w:val="Normal"/>
    <w:link w:val="PieddepageCar"/>
    <w:uiPriority w:val="99"/>
    <w:unhideWhenUsed/>
    <w:rsid w:val="0069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128"/>
  </w:style>
  <w:style w:type="paragraph" w:customStyle="1" w:styleId="SingleTxtG">
    <w:name w:val="_ Single Txt_G"/>
    <w:basedOn w:val="Normal"/>
    <w:link w:val="SingleTxtGChar"/>
    <w:qFormat/>
    <w:rsid w:val="0036634A"/>
    <w:p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fr-CH"/>
    </w:rPr>
  </w:style>
  <w:style w:type="character" w:customStyle="1" w:styleId="SingleTxtGChar">
    <w:name w:val="_ Single Txt_G Char"/>
    <w:link w:val="SingleTxtG"/>
    <w:locked/>
    <w:rsid w:val="0036634A"/>
    <w:rPr>
      <w:rFonts w:ascii="Times New Roman" w:hAnsi="Times New Roman" w:cs="Times New Roman"/>
      <w:sz w:val="20"/>
      <w:szCs w:val="20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D03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113287"/>
    <w:pPr>
      <w:spacing w:after="0" w:line="240" w:lineRule="auto"/>
    </w:pPr>
  </w:style>
  <w:style w:type="character" w:customStyle="1" w:styleId="ParagraphedelisteCar">
    <w:name w:val="Paragraphe de liste Car"/>
    <w:aliases w:val="Bullet Niv 1 Car,Listes Car,Inter2 Car,Liste puce Car,Bullet 1 Car,Normal bullet 2 Car,Bullet point 1 Car,Bullet list Car,EC Car,Liste couleur - Accent 11 Car,Paragraphe de liste1 Car,Colorful List - Accent 11 Car,Dot pt Car"/>
    <w:link w:val="Paragraphedeliste"/>
    <w:uiPriority w:val="34"/>
    <w:qFormat/>
    <w:locked/>
    <w:rsid w:val="00D0553B"/>
    <w:rPr>
      <w:rFonts w:ascii="Calibri" w:hAnsi="Calibri" w:cs="Calibri"/>
    </w:rPr>
  </w:style>
  <w:style w:type="paragraph" w:customStyle="1" w:styleId="Pa3">
    <w:name w:val="Pa3"/>
    <w:basedOn w:val="Normal"/>
    <w:next w:val="Normal"/>
    <w:uiPriority w:val="99"/>
    <w:rsid w:val="00D0553B"/>
    <w:pPr>
      <w:autoSpaceDE w:val="0"/>
      <w:autoSpaceDN w:val="0"/>
      <w:adjustRightInd w:val="0"/>
      <w:spacing w:after="0" w:line="181" w:lineRule="atLeast"/>
    </w:pPr>
    <w:rPr>
      <w:rFonts w:ascii="Marianne" w:eastAsia="Times New Roman" w:hAnsi="Marianne" w:cs="Calibri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93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158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41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79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03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74">
          <w:marLeft w:val="418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ph.communication@pm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un.org/en/asset/k10/k10ggfoem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un.org/en/asset/k14/k14eaz3c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a.un.org/en/asset/k1b/k1bv5fep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dicap.gouv.fr/IMG/pdf/annexes_cr_onu_002_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63C1-13F7-4EFF-A7FB-8C364405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JAFFRAY Fanny</dc:creator>
  <cp:keywords/>
  <dc:description/>
  <cp:lastModifiedBy>DERRIEN, Océane (DICOM/INFLUENCE ET DIGITAL)</cp:lastModifiedBy>
  <cp:revision>2</cp:revision>
  <cp:lastPrinted>2021-09-15T08:55:00Z</cp:lastPrinted>
  <dcterms:created xsi:type="dcterms:W3CDTF">2021-09-15T09:43:00Z</dcterms:created>
  <dcterms:modified xsi:type="dcterms:W3CDTF">2021-09-15T09:43:00Z</dcterms:modified>
</cp:coreProperties>
</file>