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6D1" w:rsidRPr="008366D1" w:rsidRDefault="008366D1" w:rsidP="00AE3CD0">
      <w:pPr>
        <w:rPr>
          <w:rFonts w:ascii="Marianne" w:hAnsi="Marianne"/>
          <w:b/>
        </w:rPr>
      </w:pPr>
      <w:r w:rsidRPr="008366D1">
        <w:rPr>
          <w:rFonts w:ascii="Marianne" w:hAnsi="Marianne"/>
          <w:b/>
        </w:rPr>
        <w:t>Transcription Textuelle</w:t>
      </w:r>
    </w:p>
    <w:p w:rsidR="008366D1" w:rsidRPr="008366D1" w:rsidRDefault="008366D1" w:rsidP="00AE3CD0">
      <w:pPr>
        <w:rPr>
          <w:rFonts w:ascii="Marianne" w:hAnsi="Marianne"/>
          <w:b/>
        </w:rPr>
      </w:pPr>
      <w:r w:rsidRPr="008366D1">
        <w:rPr>
          <w:rFonts w:ascii="Marianne" w:hAnsi="Marianne"/>
          <w:b/>
        </w:rPr>
        <w:t>Campagne de sensibilisation «</w:t>
      </w:r>
      <w:r w:rsidRPr="008366D1">
        <w:rPr>
          <w:rFonts w:ascii="Calibri" w:hAnsi="Calibri" w:cs="Calibri"/>
          <w:b/>
        </w:rPr>
        <w:t> </w:t>
      </w:r>
      <w:r w:rsidRPr="008366D1">
        <w:rPr>
          <w:rFonts w:ascii="Marianne" w:hAnsi="Marianne"/>
          <w:b/>
        </w:rPr>
        <w:t>Voyons les personnes avant le handicap</w:t>
      </w:r>
      <w:r w:rsidRPr="008366D1">
        <w:rPr>
          <w:rFonts w:ascii="Calibri" w:hAnsi="Calibri" w:cs="Calibri"/>
          <w:b/>
        </w:rPr>
        <w:t> </w:t>
      </w:r>
      <w:r w:rsidRPr="008366D1">
        <w:rPr>
          <w:rFonts w:ascii="Marianne" w:hAnsi="Marianne"/>
          <w:b/>
        </w:rPr>
        <w:t>!</w:t>
      </w:r>
      <w:r w:rsidRPr="008366D1">
        <w:rPr>
          <w:rFonts w:ascii="Calibri" w:hAnsi="Calibri" w:cs="Calibri"/>
          <w:b/>
        </w:rPr>
        <w:t> </w:t>
      </w:r>
      <w:r w:rsidRPr="008366D1">
        <w:rPr>
          <w:rFonts w:ascii="Marianne" w:hAnsi="Marianne" w:cs="Marianne"/>
          <w:b/>
        </w:rPr>
        <w:t>»</w:t>
      </w:r>
    </w:p>
    <w:p w:rsidR="008366D1" w:rsidRDefault="008366D1" w:rsidP="00AE3CD0">
      <w:pPr>
        <w:rPr>
          <w:rFonts w:ascii="Marianne" w:hAnsi="Marianne"/>
          <w:b/>
        </w:rPr>
      </w:pPr>
      <w:r w:rsidRPr="008366D1">
        <w:rPr>
          <w:rFonts w:ascii="Marianne" w:hAnsi="Marianne"/>
          <w:b/>
        </w:rPr>
        <w:t>Témoignage d’Axel</w:t>
      </w:r>
    </w:p>
    <w:p w:rsidR="008366D1" w:rsidRPr="008366D1" w:rsidRDefault="008366D1" w:rsidP="00AE3CD0">
      <w:pPr>
        <w:rPr>
          <w:rFonts w:ascii="Marianne" w:hAnsi="Marianne"/>
          <w:b/>
        </w:rPr>
      </w:pPr>
      <w:bookmarkStart w:id="0" w:name="_GoBack"/>
      <w:bookmarkEnd w:id="0"/>
    </w:p>
    <w:p w:rsidR="008366D1" w:rsidRPr="008366D1" w:rsidRDefault="008366D1" w:rsidP="00AE3CD0">
      <w:pPr>
        <w:rPr>
          <w:rFonts w:ascii="Marianne" w:hAnsi="Marianne"/>
        </w:rPr>
      </w:pPr>
      <w:r w:rsidRPr="008366D1">
        <w:rPr>
          <w:rFonts w:ascii="Marianne" w:hAnsi="Marianne"/>
        </w:rPr>
        <w:t>Axel est interviewé face caméra, sur le lieu du shooting photo, dans une salle de sport</w:t>
      </w:r>
      <w:r w:rsidRPr="008366D1">
        <w:rPr>
          <w:rFonts w:ascii="Calibri" w:hAnsi="Calibri" w:cs="Calibri"/>
        </w:rPr>
        <w:t> </w:t>
      </w:r>
      <w:r w:rsidRPr="008366D1">
        <w:rPr>
          <w:rFonts w:ascii="Marianne" w:hAnsi="Marianne"/>
        </w:rPr>
        <w:t xml:space="preserve">: </w:t>
      </w:r>
    </w:p>
    <w:p w:rsidR="008366D1" w:rsidRDefault="00741A58" w:rsidP="00AE3CD0">
      <w:pPr>
        <w:rPr>
          <w:rFonts w:ascii="Marianne" w:hAnsi="Marianne"/>
        </w:rPr>
      </w:pPr>
      <w:r w:rsidRPr="008366D1">
        <w:rPr>
          <w:rFonts w:ascii="Marianne" w:hAnsi="Marianne"/>
        </w:rPr>
        <w:t>Aujourd’hui, je pense qu’à travers cette campagne, c’est le moyen aussi de démontrer qu’on peut être athlète, qu’on peut aussi travailler, manager, même si on est en chaise roulant</w:t>
      </w:r>
      <w:r w:rsidR="008366D1">
        <w:rPr>
          <w:rFonts w:ascii="Marianne" w:hAnsi="Marianne"/>
        </w:rPr>
        <w:t>e. Et donc, j’espère qu’</w:t>
      </w:r>
      <w:r w:rsidRPr="008366D1">
        <w:rPr>
          <w:rFonts w:ascii="Marianne" w:hAnsi="Marianne"/>
        </w:rPr>
        <w:t>on décloisonnera un petit peu tout ça à travers cette campagne, et qu’on touchera le grand public de la bonne manière.</w:t>
      </w:r>
    </w:p>
    <w:p w:rsidR="008366D1" w:rsidRDefault="008366D1" w:rsidP="00AE3CD0">
      <w:pPr>
        <w:rPr>
          <w:rFonts w:ascii="Marianne" w:hAnsi="Marianne"/>
        </w:rPr>
      </w:pPr>
    </w:p>
    <w:p w:rsidR="008366D1" w:rsidRDefault="008366D1" w:rsidP="00AE3CD0">
      <w:pPr>
        <w:rPr>
          <w:rFonts w:ascii="Marianne" w:hAnsi="Marianne"/>
        </w:rPr>
      </w:pPr>
      <w:r>
        <w:rPr>
          <w:rFonts w:ascii="Marianne" w:hAnsi="Marianne"/>
        </w:rPr>
        <w:t>Carton de fin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>: Gouvernement. Liberté, Egalité, Fraternité.</w:t>
      </w:r>
    </w:p>
    <w:p w:rsidR="008366D1" w:rsidRDefault="008366D1" w:rsidP="00AE3CD0">
      <w:pPr>
        <w:rPr>
          <w:rFonts w:ascii="Marianne" w:hAnsi="Marianne"/>
        </w:rPr>
      </w:pPr>
    </w:p>
    <w:p w:rsidR="008366D1" w:rsidRPr="008366D1" w:rsidRDefault="008366D1" w:rsidP="00AE3CD0">
      <w:pPr>
        <w:rPr>
          <w:rFonts w:ascii="Marianne" w:hAnsi="Marianne"/>
        </w:rPr>
      </w:pPr>
    </w:p>
    <w:sectPr w:rsidR="008366D1" w:rsidRPr="00836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18A96D96-E25E-40B4-8DF5-E6ED7AE29F26}"/>
    <w:docVar w:name="dgnword-eventsink" w:val="279731008"/>
  </w:docVars>
  <w:rsids>
    <w:rsidRoot w:val="00AE3CD0"/>
    <w:rsid w:val="00741A58"/>
    <w:rsid w:val="008366D1"/>
    <w:rsid w:val="00AE3CD0"/>
    <w:rsid w:val="00DE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3C0D2"/>
  <w15:chartTrackingRefBased/>
  <w15:docId w15:val="{C1945E25-05B8-40C7-B0BB-00EF8946A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502</Characters>
  <Application>Microsoft Office Word</Application>
  <DocSecurity>0</DocSecurity>
  <Lines>4</Lines>
  <Paragraphs>1</Paragraphs>
  <ScaleCrop>false</ScaleCrop>
  <Company>Red Bee Media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Demoulin</dc:creator>
  <cp:keywords/>
  <dc:description/>
  <cp:lastModifiedBy>TONNEAU, Caroline (DICOM/CAMPAGNES)</cp:lastModifiedBy>
  <cp:revision>3</cp:revision>
  <dcterms:created xsi:type="dcterms:W3CDTF">2021-10-21T14:00:00Z</dcterms:created>
  <dcterms:modified xsi:type="dcterms:W3CDTF">2021-10-22T09:57:00Z</dcterms:modified>
</cp:coreProperties>
</file>