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FD" w:rsidRPr="008366D1" w:rsidRDefault="006C2BFD" w:rsidP="006C2BFD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Transcription Textuelle</w:t>
      </w:r>
    </w:p>
    <w:p w:rsidR="006C2BFD" w:rsidRPr="008366D1" w:rsidRDefault="006C2BFD" w:rsidP="006C2BFD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Campagne de sensibilisation «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Voyons les personnes avant le handicap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/>
          <w:b/>
        </w:rPr>
        <w:t>!</w:t>
      </w:r>
      <w:r w:rsidRPr="008366D1">
        <w:rPr>
          <w:rFonts w:ascii="Calibri" w:hAnsi="Calibri" w:cs="Calibri"/>
          <w:b/>
        </w:rPr>
        <w:t> </w:t>
      </w:r>
      <w:r w:rsidRPr="008366D1">
        <w:rPr>
          <w:rFonts w:ascii="Marianne" w:hAnsi="Marianne" w:cs="Marianne"/>
          <w:b/>
        </w:rPr>
        <w:t>»</w:t>
      </w:r>
    </w:p>
    <w:p w:rsidR="006C2BFD" w:rsidRDefault="006C2BFD" w:rsidP="006C2BFD">
      <w:pPr>
        <w:rPr>
          <w:rFonts w:ascii="Marianne" w:hAnsi="Marianne"/>
          <w:b/>
        </w:rPr>
      </w:pPr>
      <w:r w:rsidRPr="008366D1">
        <w:rPr>
          <w:rFonts w:ascii="Marianne" w:hAnsi="Marianne"/>
          <w:b/>
        </w:rPr>
        <w:t>Témoignage d</w:t>
      </w:r>
      <w:r>
        <w:rPr>
          <w:rFonts w:ascii="Marianne" w:hAnsi="Marianne"/>
          <w:b/>
        </w:rPr>
        <w:t>e Flavio</w:t>
      </w:r>
    </w:p>
    <w:p w:rsidR="006C2BFD" w:rsidRDefault="006C2BFD" w:rsidP="006C2BFD">
      <w:pPr>
        <w:rPr>
          <w:rFonts w:ascii="Marianne" w:hAnsi="Marianne"/>
          <w:b/>
        </w:rPr>
      </w:pPr>
    </w:p>
    <w:p w:rsidR="006C2BFD" w:rsidRPr="006C2BFD" w:rsidRDefault="006C2BFD" w:rsidP="006C2BFD">
      <w:pPr>
        <w:rPr>
          <w:rFonts w:ascii="Marianne" w:hAnsi="Marianne"/>
        </w:rPr>
      </w:pPr>
      <w:r>
        <w:rPr>
          <w:rFonts w:ascii="Marianne" w:hAnsi="Marianne"/>
        </w:rPr>
        <w:t>Flavio</w:t>
      </w:r>
      <w:r w:rsidRPr="008366D1">
        <w:rPr>
          <w:rFonts w:ascii="Marianne" w:hAnsi="Marianne"/>
        </w:rPr>
        <w:t xml:space="preserve"> est interviewé face caméra, sur le lieu d</w:t>
      </w:r>
      <w:r>
        <w:rPr>
          <w:rFonts w:ascii="Marianne" w:hAnsi="Marianne"/>
        </w:rPr>
        <w:t>u shooting photo, à la piscine. Sont ajoutées des images d’illustration montrant le shooting avec l’équipe de Sylvie Lancrenon</w:t>
      </w:r>
      <w:r w:rsidRPr="008366D1">
        <w:rPr>
          <w:rFonts w:ascii="Calibri" w:hAnsi="Calibri" w:cs="Calibri"/>
        </w:rPr>
        <w:t> </w:t>
      </w:r>
      <w:r w:rsidRPr="008366D1">
        <w:rPr>
          <w:rFonts w:ascii="Marianne" w:hAnsi="Marianne"/>
        </w:rPr>
        <w:t xml:space="preserve">: </w:t>
      </w:r>
    </w:p>
    <w:p w:rsidR="003111F2" w:rsidRDefault="006402CC" w:rsidP="00302FED">
      <w:pPr>
        <w:rPr>
          <w:rFonts w:ascii="Marianne" w:hAnsi="Marianne"/>
        </w:rPr>
      </w:pPr>
      <w:r w:rsidRPr="006C2BFD">
        <w:rPr>
          <w:rFonts w:ascii="Marianne" w:hAnsi="Marianne"/>
        </w:rPr>
        <w:t>Je jouais au foot à un très bon niveau, j’ai eu une sep</w:t>
      </w:r>
      <w:r w:rsidR="006C2BFD">
        <w:rPr>
          <w:rFonts w:ascii="Marianne" w:hAnsi="Marianne"/>
        </w:rPr>
        <w:t xml:space="preserve">ticémie à méningocoque avec un Purpura </w:t>
      </w:r>
      <w:proofErr w:type="spellStart"/>
      <w:r w:rsidR="006C2BFD">
        <w:rPr>
          <w:rFonts w:ascii="Marianne" w:hAnsi="Marianne"/>
        </w:rPr>
        <w:t>F</w:t>
      </w:r>
      <w:r w:rsidRPr="006C2BFD">
        <w:rPr>
          <w:rFonts w:ascii="Marianne" w:hAnsi="Marianne"/>
        </w:rPr>
        <w:t>uminans</w:t>
      </w:r>
      <w:proofErr w:type="spellEnd"/>
      <w:r w:rsidRPr="006C2BFD">
        <w:rPr>
          <w:rFonts w:ascii="Marianne" w:hAnsi="Marianne"/>
        </w:rPr>
        <w:t>, qui m’a empêché de signer dan</w:t>
      </w:r>
      <w:r w:rsidR="006C2BFD">
        <w:rPr>
          <w:rFonts w:ascii="Marianne" w:hAnsi="Marianne"/>
        </w:rPr>
        <w:t>s un club professionnel. À la suite de cela</w:t>
      </w:r>
      <w:r w:rsidRPr="006C2BFD">
        <w:rPr>
          <w:rFonts w:ascii="Marianne" w:hAnsi="Marianne"/>
        </w:rPr>
        <w:t>, je me suis refait, je suis resté dans le foot, mais maintenant, plus en tant qu’entraîneur et dans l’analyse vidéo. Même avec un handicap,</w:t>
      </w:r>
      <w:r w:rsidR="006C2BFD">
        <w:rPr>
          <w:rFonts w:ascii="Marianne" w:hAnsi="Marianne"/>
        </w:rPr>
        <w:t xml:space="preserve"> on est totalement normaux et il n’</w:t>
      </w:r>
      <w:r w:rsidR="006C2BFD">
        <w:rPr>
          <w:rFonts w:ascii="Marianne" w:hAnsi="Marianne" w:cs="Marianne"/>
        </w:rPr>
        <w:t xml:space="preserve">y </w:t>
      </w:r>
      <w:r w:rsidRPr="006C2BFD">
        <w:rPr>
          <w:rFonts w:ascii="Marianne" w:hAnsi="Marianne"/>
        </w:rPr>
        <w:t>a pas de honte à en avoir un.</w:t>
      </w:r>
    </w:p>
    <w:p w:rsidR="006C2BFD" w:rsidRDefault="006C2BFD" w:rsidP="00302FED">
      <w:pPr>
        <w:rPr>
          <w:rFonts w:ascii="Marianne" w:hAnsi="Marianne"/>
        </w:rPr>
      </w:pPr>
    </w:p>
    <w:p w:rsidR="006C2BFD" w:rsidRDefault="006C2BFD" w:rsidP="006C2BFD">
      <w:pPr>
        <w:rPr>
          <w:rFonts w:ascii="Marianne" w:hAnsi="Marianne"/>
        </w:rPr>
      </w:pPr>
      <w:r>
        <w:rPr>
          <w:rFonts w:ascii="Marianne" w:hAnsi="Marianne"/>
        </w:rPr>
        <w:t>Carton de fin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: Gouvernement. Liberté, Egalité, Fraternité.</w:t>
      </w:r>
    </w:p>
    <w:p w:rsidR="006C2BFD" w:rsidRPr="006C2BFD" w:rsidRDefault="006C2BFD" w:rsidP="00302FED">
      <w:pPr>
        <w:rPr>
          <w:rFonts w:ascii="Marianne" w:hAnsi="Marianne"/>
        </w:rPr>
      </w:pPr>
      <w:bookmarkStart w:id="0" w:name="_GoBack"/>
      <w:bookmarkEnd w:id="0"/>
    </w:p>
    <w:sectPr w:rsidR="006C2BFD" w:rsidRPr="006C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2EA2D1F-8DF8-43D7-9A5C-7A1FD1FF3D76}"/>
    <w:docVar w:name="dgnword-eventsink" w:val="290735664"/>
  </w:docVars>
  <w:rsids>
    <w:rsidRoot w:val="00302FED"/>
    <w:rsid w:val="00302FED"/>
    <w:rsid w:val="003111F2"/>
    <w:rsid w:val="006402CC"/>
    <w:rsid w:val="006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8E7E"/>
  <w15:chartTrackingRefBased/>
  <w15:docId w15:val="{6C25211E-5B0A-4E88-8AA6-C73D0AC8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628</Characters>
  <Application>Microsoft Office Word</Application>
  <DocSecurity>0</DocSecurity>
  <Lines>5</Lines>
  <Paragraphs>1</Paragraphs>
  <ScaleCrop>false</ScaleCrop>
  <Company>Red Bee Media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Demoulin</dc:creator>
  <cp:keywords/>
  <dc:description/>
  <cp:lastModifiedBy>TONNEAU, Caroline (DICOM/CAMPAGNES)</cp:lastModifiedBy>
  <cp:revision>3</cp:revision>
  <dcterms:created xsi:type="dcterms:W3CDTF">2021-10-21T14:06:00Z</dcterms:created>
  <dcterms:modified xsi:type="dcterms:W3CDTF">2021-10-22T10:04:00Z</dcterms:modified>
</cp:coreProperties>
</file>