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81C90" w14:textId="4FB865F6" w:rsidR="00351D49" w:rsidRPr="006C62AA" w:rsidRDefault="00BC0D5D" w:rsidP="004F403D">
      <w:pPr>
        <w:pStyle w:val="Corpsdetexte"/>
        <w:jc w:val="center"/>
        <w:rPr>
          <w:noProof/>
          <w:lang w:val="fr-FR"/>
        </w:rPr>
        <w:sectPr w:rsidR="00351D49" w:rsidRPr="006C62AA" w:rsidSect="00C07AFB">
          <w:headerReference w:type="default" r:id="rId8"/>
          <w:footerReference w:type="even" r:id="rId9"/>
          <w:footerReference w:type="default" r:id="rId10"/>
          <w:type w:val="continuous"/>
          <w:pgSz w:w="11910" w:h="16840"/>
          <w:pgMar w:top="964" w:right="964" w:bottom="964" w:left="964" w:header="0" w:footer="907" w:gutter="0"/>
          <w:cols w:space="720"/>
          <w:docGrid w:linePitch="272"/>
        </w:sectPr>
      </w:pPr>
      <w:bookmarkStart w:id="0" w:name="_GoBack"/>
      <w:bookmarkEnd w:id="0"/>
      <w:r w:rsidRPr="006C62AA">
        <w:rPr>
          <w:noProof/>
        </w:rPr>
        <w:tab/>
      </w:r>
    </w:p>
    <w:p w14:paraId="5A5CAEE8" w14:textId="77777777" w:rsidR="000924D0" w:rsidRPr="006C62AA" w:rsidRDefault="000924D0" w:rsidP="00CD5E65">
      <w:pPr>
        <w:pStyle w:val="Corpsdetexte"/>
        <w:ind w:left="128"/>
        <w:jc w:val="center"/>
        <w:rPr>
          <w:noProof/>
          <w:lang w:val="fr-FR"/>
        </w:rPr>
      </w:pPr>
    </w:p>
    <w:p w14:paraId="30AED805" w14:textId="77777777" w:rsidR="0079276E" w:rsidRPr="006C62AA" w:rsidRDefault="0079276E" w:rsidP="00CD5E65">
      <w:pPr>
        <w:pStyle w:val="Corpsdetexte"/>
        <w:ind w:left="128"/>
        <w:jc w:val="center"/>
        <w:rPr>
          <w:noProof/>
          <w:lang w:val="fr-FR"/>
        </w:rPr>
      </w:pPr>
    </w:p>
    <w:p w14:paraId="3EA1F436" w14:textId="77777777" w:rsidR="0079276E" w:rsidRPr="006C62AA" w:rsidRDefault="0079276E" w:rsidP="00CD5E65">
      <w:pPr>
        <w:pStyle w:val="Corpsdetexte"/>
        <w:ind w:left="128"/>
        <w:jc w:val="center"/>
        <w:rPr>
          <w:lang w:val="fr-FR"/>
        </w:rPr>
      </w:pPr>
    </w:p>
    <w:p w14:paraId="66227E87" w14:textId="77777777" w:rsidR="000924D0" w:rsidRPr="006C62AA" w:rsidRDefault="000924D0" w:rsidP="00CD5E65">
      <w:pPr>
        <w:pStyle w:val="Corpsdetexte"/>
        <w:jc w:val="center"/>
        <w:rPr>
          <w:b/>
          <w:lang w:val="fr-FR"/>
        </w:rPr>
      </w:pPr>
    </w:p>
    <w:p w14:paraId="116C44F4" w14:textId="4F7A403D" w:rsidR="00ED19A1" w:rsidRPr="006C62AA" w:rsidRDefault="00ED19A1" w:rsidP="00ED19A1">
      <w:pPr>
        <w:pStyle w:val="Corpsdetexte"/>
        <w:rPr>
          <w:lang w:val="fr-FR"/>
        </w:rPr>
      </w:pPr>
    </w:p>
    <w:p w14:paraId="3FF78E82" w14:textId="15B07EF9" w:rsidR="00CC4D94" w:rsidRPr="006C62AA" w:rsidRDefault="00CC4D94" w:rsidP="00BB2488">
      <w:pPr>
        <w:pStyle w:val="Corpsdetexte"/>
        <w:rPr>
          <w:lang w:val="fr-FR"/>
        </w:rPr>
      </w:pPr>
    </w:p>
    <w:p w14:paraId="6A95180D" w14:textId="77777777" w:rsidR="00CC4D94" w:rsidRPr="006C62AA" w:rsidRDefault="00CC4D94" w:rsidP="006C62AA">
      <w:pPr>
        <w:pStyle w:val="Corpsdetexte"/>
        <w:jc w:val="right"/>
        <w:rPr>
          <w:lang w:val="fr-FR"/>
        </w:rPr>
      </w:pPr>
    </w:p>
    <w:p w14:paraId="66C2C82E" w14:textId="389163A0" w:rsidR="006C62AA" w:rsidRPr="00C07AFB" w:rsidRDefault="005D4A18" w:rsidP="006C62AA">
      <w:pPr>
        <w:pStyle w:val="Titre1"/>
        <w:jc w:val="right"/>
        <w:rPr>
          <w:b w:val="0"/>
          <w:sz w:val="22"/>
          <w:szCs w:val="20"/>
        </w:rPr>
      </w:pPr>
      <w:r>
        <w:rPr>
          <w:b w:val="0"/>
          <w:sz w:val="22"/>
          <w:szCs w:val="20"/>
        </w:rPr>
        <w:t>Paris, le 24 novembre 2021</w:t>
      </w:r>
    </w:p>
    <w:p w14:paraId="1708BA5E" w14:textId="77777777" w:rsidR="006C62AA" w:rsidRDefault="006C62AA" w:rsidP="008918B2">
      <w:pPr>
        <w:pStyle w:val="Titre1"/>
        <w:rPr>
          <w:sz w:val="20"/>
          <w:szCs w:val="20"/>
        </w:rPr>
      </w:pPr>
    </w:p>
    <w:p w14:paraId="3E9C2FDC" w14:textId="77777777" w:rsidR="006C62AA" w:rsidRDefault="006C62AA" w:rsidP="008918B2">
      <w:pPr>
        <w:pStyle w:val="Titre1"/>
        <w:rPr>
          <w:sz w:val="20"/>
          <w:szCs w:val="20"/>
        </w:rPr>
      </w:pPr>
    </w:p>
    <w:p w14:paraId="6F486ED2" w14:textId="429D0045" w:rsidR="00CC4D94" w:rsidRPr="006C62AA" w:rsidRDefault="00C07AFB" w:rsidP="008918B2">
      <w:pPr>
        <w:pStyle w:val="Titre1"/>
        <w:rPr>
          <w:sz w:val="22"/>
          <w:szCs w:val="20"/>
        </w:rPr>
      </w:pPr>
      <w:r>
        <w:rPr>
          <w:sz w:val="22"/>
          <w:szCs w:val="20"/>
        </w:rPr>
        <w:t>COMMUNIQU</w:t>
      </w:r>
      <w:r w:rsidRPr="00C07AFB">
        <w:rPr>
          <w:sz w:val="22"/>
          <w:szCs w:val="20"/>
        </w:rPr>
        <w:t>É</w:t>
      </w:r>
      <w:r w:rsidR="00965B19" w:rsidRPr="006C62AA">
        <w:rPr>
          <w:sz w:val="22"/>
          <w:szCs w:val="20"/>
        </w:rPr>
        <w:t xml:space="preserve"> DE PRESSE</w:t>
      </w:r>
    </w:p>
    <w:p w14:paraId="5E58F75E" w14:textId="47613C9F" w:rsidR="006C62AA" w:rsidRDefault="006C62AA" w:rsidP="006C62AA">
      <w:pPr>
        <w:pStyle w:val="Corpsdetexte"/>
        <w:rPr>
          <w:lang w:val="fr-FR"/>
        </w:rPr>
      </w:pPr>
    </w:p>
    <w:p w14:paraId="785F7D0B" w14:textId="26F3F6D6" w:rsidR="006C62AA" w:rsidRPr="006C62AA" w:rsidRDefault="006C62AA" w:rsidP="006C62AA">
      <w:pPr>
        <w:pStyle w:val="Corpsdetexte"/>
        <w:jc w:val="center"/>
        <w:rPr>
          <w:b/>
          <w:sz w:val="24"/>
          <w:lang w:val="fr-FR"/>
        </w:rPr>
      </w:pPr>
      <w:r w:rsidRPr="006C62AA">
        <w:rPr>
          <w:b/>
          <w:sz w:val="24"/>
          <w:lang w:val="fr-FR"/>
        </w:rPr>
        <w:t>Appel à participation : troisième édition de l’étude sur l’impact de la stratégie nationale autisme et troubles du neuro-développement (TND)</w:t>
      </w:r>
    </w:p>
    <w:p w14:paraId="38916C88" w14:textId="477B71E7" w:rsidR="00ED19A1" w:rsidRPr="00C07AFB" w:rsidRDefault="00ED19A1">
      <w:pPr>
        <w:pStyle w:val="Corpsdetexte"/>
        <w:rPr>
          <w:sz w:val="22"/>
          <w:lang w:val="fr-FR"/>
        </w:rPr>
      </w:pPr>
    </w:p>
    <w:p w14:paraId="7191AECC" w14:textId="478AD309" w:rsidR="00CC4D94" w:rsidRPr="00C07AFB" w:rsidRDefault="00CC4D94">
      <w:pPr>
        <w:pStyle w:val="Corpsdetexte"/>
        <w:rPr>
          <w:sz w:val="22"/>
          <w:lang w:val="fr-FR"/>
        </w:rPr>
      </w:pPr>
    </w:p>
    <w:p w14:paraId="025B932C" w14:textId="3F5EEFD8" w:rsidR="0079291D" w:rsidRPr="00C07AFB" w:rsidRDefault="0004432D" w:rsidP="00F36936">
      <w:pPr>
        <w:widowControl/>
        <w:autoSpaceDE/>
        <w:autoSpaceDN/>
        <w:jc w:val="both"/>
        <w:rPr>
          <w:sz w:val="22"/>
          <w:lang w:val="fr-FR"/>
        </w:rPr>
      </w:pPr>
      <w:r w:rsidRPr="00C07AFB">
        <w:rPr>
          <w:b/>
          <w:color w:val="231F20"/>
          <w:sz w:val="22"/>
          <w:lang w:val="fr-FR"/>
        </w:rPr>
        <w:t xml:space="preserve">Du </w:t>
      </w:r>
      <w:r w:rsidR="00BE46AC" w:rsidRPr="00C07AFB">
        <w:rPr>
          <w:b/>
          <w:color w:val="231F20"/>
          <w:sz w:val="22"/>
          <w:lang w:val="fr-FR"/>
        </w:rPr>
        <w:t>lundi</w:t>
      </w:r>
      <w:r w:rsidR="009442E4" w:rsidRPr="00C07AFB">
        <w:rPr>
          <w:b/>
          <w:color w:val="231F20"/>
          <w:sz w:val="22"/>
          <w:lang w:val="fr-FR"/>
        </w:rPr>
        <w:t xml:space="preserve"> </w:t>
      </w:r>
      <w:r w:rsidR="00BE46AC" w:rsidRPr="00C07AFB">
        <w:rPr>
          <w:b/>
          <w:color w:val="231F20"/>
          <w:sz w:val="22"/>
          <w:lang w:val="fr-FR"/>
        </w:rPr>
        <w:t>22</w:t>
      </w:r>
      <w:r w:rsidR="009442E4" w:rsidRPr="00C07AFB">
        <w:rPr>
          <w:b/>
          <w:color w:val="231F20"/>
          <w:sz w:val="22"/>
          <w:lang w:val="fr-FR"/>
        </w:rPr>
        <w:t xml:space="preserve"> </w:t>
      </w:r>
      <w:r w:rsidR="00BE46AC" w:rsidRPr="00C07AFB">
        <w:rPr>
          <w:b/>
          <w:color w:val="231F20"/>
          <w:sz w:val="22"/>
          <w:lang w:val="fr-FR"/>
        </w:rPr>
        <w:t>novembre</w:t>
      </w:r>
      <w:r w:rsidR="009442E4" w:rsidRPr="00C07AFB">
        <w:rPr>
          <w:b/>
          <w:color w:val="231F20"/>
          <w:sz w:val="22"/>
          <w:lang w:val="fr-FR"/>
        </w:rPr>
        <w:t xml:space="preserve"> </w:t>
      </w:r>
      <w:r w:rsidRPr="00C07AFB">
        <w:rPr>
          <w:b/>
          <w:color w:val="231F20"/>
          <w:sz w:val="22"/>
          <w:lang w:val="fr-FR"/>
        </w:rPr>
        <w:t xml:space="preserve">au </w:t>
      </w:r>
      <w:r w:rsidR="000D248E" w:rsidRPr="00C07AFB">
        <w:rPr>
          <w:b/>
          <w:color w:val="231F20"/>
          <w:sz w:val="22"/>
          <w:lang w:val="fr-FR"/>
        </w:rPr>
        <w:t>mercredi 20</w:t>
      </w:r>
      <w:r w:rsidRPr="00C07AFB">
        <w:rPr>
          <w:b/>
          <w:color w:val="231F20"/>
          <w:sz w:val="22"/>
          <w:lang w:val="fr-FR"/>
        </w:rPr>
        <w:t xml:space="preserve"> </w:t>
      </w:r>
      <w:r w:rsidR="00BE46AC" w:rsidRPr="00C07AFB">
        <w:rPr>
          <w:b/>
          <w:color w:val="231F20"/>
          <w:sz w:val="22"/>
          <w:lang w:val="fr-FR"/>
        </w:rPr>
        <w:t>décembre</w:t>
      </w:r>
      <w:r w:rsidR="00247053" w:rsidRPr="00C07AFB">
        <w:rPr>
          <w:b/>
          <w:color w:val="231F20"/>
          <w:sz w:val="22"/>
          <w:lang w:val="fr-FR"/>
        </w:rPr>
        <w:t xml:space="preserve"> 2021</w:t>
      </w:r>
      <w:r w:rsidRPr="00C07AFB">
        <w:rPr>
          <w:b/>
          <w:color w:val="231F20"/>
          <w:sz w:val="22"/>
          <w:lang w:val="fr-FR"/>
        </w:rPr>
        <w:t xml:space="preserve">, </w:t>
      </w:r>
      <w:r w:rsidR="009442E4" w:rsidRPr="00C07AFB">
        <w:rPr>
          <w:b/>
          <w:color w:val="231F20"/>
          <w:sz w:val="22"/>
          <w:lang w:val="fr-FR"/>
        </w:rPr>
        <w:t>toutes les personnes</w:t>
      </w:r>
      <w:r w:rsidR="001D7986" w:rsidRPr="00C07AFB">
        <w:rPr>
          <w:b/>
          <w:color w:val="231F20"/>
          <w:sz w:val="22"/>
          <w:lang w:val="fr-FR"/>
        </w:rPr>
        <w:t xml:space="preserve"> autistes, </w:t>
      </w:r>
      <w:proofErr w:type="spellStart"/>
      <w:r w:rsidR="001D7986" w:rsidRPr="00C07AFB">
        <w:rPr>
          <w:b/>
          <w:color w:val="231F20"/>
          <w:sz w:val="22"/>
          <w:lang w:val="fr-FR"/>
        </w:rPr>
        <w:t>Dys</w:t>
      </w:r>
      <w:proofErr w:type="spellEnd"/>
      <w:r w:rsidR="00A100C4" w:rsidRPr="00C07AFB">
        <w:rPr>
          <w:rStyle w:val="Appelnotedebasdep"/>
          <w:b/>
          <w:color w:val="231F20"/>
          <w:sz w:val="22"/>
          <w:lang w:val="fr-FR"/>
        </w:rPr>
        <w:footnoteReference w:id="1"/>
      </w:r>
      <w:r w:rsidR="001D7986" w:rsidRPr="00C07AFB">
        <w:rPr>
          <w:b/>
          <w:color w:val="231F20"/>
          <w:sz w:val="22"/>
          <w:lang w:val="fr-FR"/>
        </w:rPr>
        <w:t xml:space="preserve">, </w:t>
      </w:r>
      <w:r w:rsidR="00AA4221" w:rsidRPr="00C07AFB">
        <w:rPr>
          <w:b/>
          <w:color w:val="231F20"/>
          <w:sz w:val="22"/>
          <w:lang w:val="fr-FR"/>
        </w:rPr>
        <w:t>T</w:t>
      </w:r>
      <w:r w:rsidR="001D7986" w:rsidRPr="00C07AFB">
        <w:rPr>
          <w:b/>
          <w:color w:val="231F20"/>
          <w:sz w:val="22"/>
          <w:lang w:val="fr-FR"/>
        </w:rPr>
        <w:t>DI</w:t>
      </w:r>
      <w:r w:rsidR="00A100C4" w:rsidRPr="00C07AFB">
        <w:rPr>
          <w:rStyle w:val="Appelnotedebasdep"/>
          <w:b/>
          <w:color w:val="231F20"/>
          <w:sz w:val="22"/>
          <w:lang w:val="fr-FR"/>
        </w:rPr>
        <w:footnoteReference w:id="2"/>
      </w:r>
      <w:r w:rsidR="001D7986" w:rsidRPr="00C07AFB">
        <w:rPr>
          <w:b/>
          <w:color w:val="231F20"/>
          <w:sz w:val="22"/>
          <w:lang w:val="fr-FR"/>
        </w:rPr>
        <w:t xml:space="preserve">, </w:t>
      </w:r>
      <w:proofErr w:type="spellStart"/>
      <w:r w:rsidR="001D7986" w:rsidRPr="00C07AFB">
        <w:rPr>
          <w:b/>
          <w:color w:val="231F20"/>
          <w:sz w:val="22"/>
          <w:lang w:val="fr-FR"/>
        </w:rPr>
        <w:t>Tdah</w:t>
      </w:r>
      <w:proofErr w:type="spellEnd"/>
      <w:r w:rsidR="00A100C4" w:rsidRPr="00C07AFB">
        <w:rPr>
          <w:rStyle w:val="Appelnotedebasdep"/>
          <w:b/>
          <w:color w:val="231F20"/>
          <w:sz w:val="22"/>
          <w:lang w:val="fr-FR"/>
        </w:rPr>
        <w:footnoteReference w:id="3"/>
      </w:r>
      <w:r w:rsidR="001D7986" w:rsidRPr="00C07AFB">
        <w:rPr>
          <w:b/>
          <w:color w:val="231F20"/>
          <w:sz w:val="22"/>
          <w:lang w:val="fr-FR"/>
        </w:rPr>
        <w:t xml:space="preserve"> </w:t>
      </w:r>
      <w:r w:rsidR="009442E4" w:rsidRPr="00C07AFB">
        <w:rPr>
          <w:b/>
          <w:color w:val="231F20"/>
          <w:sz w:val="22"/>
          <w:lang w:val="fr-FR"/>
        </w:rPr>
        <w:t>et leur</w:t>
      </w:r>
      <w:r w:rsidR="00934ABF" w:rsidRPr="00C07AFB">
        <w:rPr>
          <w:b/>
          <w:color w:val="231F20"/>
          <w:sz w:val="22"/>
          <w:lang w:val="fr-FR"/>
        </w:rPr>
        <w:t>s</w:t>
      </w:r>
      <w:r w:rsidR="009442E4" w:rsidRPr="00C07AFB">
        <w:rPr>
          <w:b/>
          <w:color w:val="231F20"/>
          <w:sz w:val="22"/>
          <w:lang w:val="fr-FR"/>
        </w:rPr>
        <w:t xml:space="preserve"> familles sont invité</w:t>
      </w:r>
      <w:r w:rsidR="00234EF9" w:rsidRPr="00C07AFB">
        <w:rPr>
          <w:b/>
          <w:color w:val="231F20"/>
          <w:sz w:val="22"/>
          <w:lang w:val="fr-FR"/>
        </w:rPr>
        <w:t>e</w:t>
      </w:r>
      <w:r w:rsidR="009442E4" w:rsidRPr="00C07AFB">
        <w:rPr>
          <w:b/>
          <w:color w:val="231F20"/>
          <w:sz w:val="22"/>
          <w:lang w:val="fr-FR"/>
        </w:rPr>
        <w:t xml:space="preserve">s à </w:t>
      </w:r>
      <w:r w:rsidR="008A47E7" w:rsidRPr="00C07AFB">
        <w:rPr>
          <w:b/>
          <w:color w:val="231F20"/>
          <w:sz w:val="22"/>
          <w:lang w:val="fr-FR"/>
        </w:rPr>
        <w:t xml:space="preserve">répondre au </w:t>
      </w:r>
      <w:r w:rsidR="00B80574" w:rsidRPr="00C07AFB">
        <w:rPr>
          <w:b/>
          <w:color w:val="231F20"/>
          <w:sz w:val="22"/>
          <w:lang w:val="fr-FR"/>
        </w:rPr>
        <w:t>questionnaire en ligne</w:t>
      </w:r>
      <w:r w:rsidR="00195A69" w:rsidRPr="00C07AFB">
        <w:rPr>
          <w:b/>
          <w:color w:val="231F20"/>
          <w:sz w:val="22"/>
          <w:lang w:val="fr-FR"/>
        </w:rPr>
        <w:t xml:space="preserve"> conçu avec Ipsos</w:t>
      </w:r>
      <w:r w:rsidR="001D7986" w:rsidRPr="00C07AFB">
        <w:rPr>
          <w:b/>
          <w:color w:val="231F20"/>
          <w:sz w:val="22"/>
          <w:lang w:val="fr-FR"/>
        </w:rPr>
        <w:t xml:space="preserve">. L’objectif </w:t>
      </w:r>
      <w:r w:rsidR="001454E7" w:rsidRPr="00C07AFB">
        <w:rPr>
          <w:b/>
          <w:color w:val="231F20"/>
          <w:sz w:val="22"/>
          <w:lang w:val="fr-FR"/>
        </w:rPr>
        <w:t xml:space="preserve">de l’étude </w:t>
      </w:r>
      <w:r w:rsidR="001D7986" w:rsidRPr="00C07AFB">
        <w:rPr>
          <w:b/>
          <w:color w:val="231F20"/>
          <w:sz w:val="22"/>
          <w:lang w:val="fr-FR"/>
        </w:rPr>
        <w:t>est</w:t>
      </w:r>
      <w:r w:rsidR="009442E4" w:rsidRPr="00C07AFB">
        <w:rPr>
          <w:b/>
          <w:color w:val="231F20"/>
          <w:sz w:val="22"/>
          <w:lang w:val="fr-FR"/>
        </w:rPr>
        <w:t xml:space="preserve"> de mesurer</w:t>
      </w:r>
      <w:r w:rsidR="001D7986" w:rsidRPr="00C07AFB">
        <w:rPr>
          <w:b/>
          <w:color w:val="231F20"/>
          <w:sz w:val="22"/>
          <w:lang w:val="fr-FR"/>
        </w:rPr>
        <w:t>,</w:t>
      </w:r>
      <w:r w:rsidR="009442E4" w:rsidRPr="00C07AFB">
        <w:rPr>
          <w:b/>
          <w:color w:val="231F20"/>
          <w:sz w:val="22"/>
          <w:lang w:val="fr-FR"/>
        </w:rPr>
        <w:t xml:space="preserve"> d’une année sur l’autre</w:t>
      </w:r>
      <w:r w:rsidR="001D7986" w:rsidRPr="00C07AFB">
        <w:rPr>
          <w:b/>
          <w:color w:val="231F20"/>
          <w:sz w:val="22"/>
          <w:lang w:val="fr-FR"/>
        </w:rPr>
        <w:t>,</w:t>
      </w:r>
      <w:r w:rsidR="009442E4" w:rsidRPr="00C07AFB">
        <w:rPr>
          <w:b/>
          <w:color w:val="231F20"/>
          <w:sz w:val="22"/>
          <w:lang w:val="fr-FR"/>
        </w:rPr>
        <w:t xml:space="preserve"> la progression de leur qualité de vie et</w:t>
      </w:r>
      <w:r w:rsidR="001D7986" w:rsidRPr="00C07AFB">
        <w:rPr>
          <w:b/>
          <w:color w:val="231F20"/>
          <w:sz w:val="22"/>
          <w:lang w:val="fr-FR"/>
        </w:rPr>
        <w:t xml:space="preserve"> </w:t>
      </w:r>
      <w:r w:rsidR="001454E7" w:rsidRPr="00C07AFB">
        <w:rPr>
          <w:b/>
          <w:color w:val="231F20"/>
          <w:sz w:val="22"/>
          <w:lang w:val="fr-FR"/>
        </w:rPr>
        <w:t xml:space="preserve">de contribuer à </w:t>
      </w:r>
      <w:r w:rsidR="0025642B" w:rsidRPr="00C07AFB">
        <w:rPr>
          <w:b/>
          <w:color w:val="231F20"/>
          <w:sz w:val="22"/>
          <w:lang w:val="fr-FR"/>
        </w:rPr>
        <w:t>faire évoluer la straté</w:t>
      </w:r>
      <w:r w:rsidR="005847DC" w:rsidRPr="00C07AFB">
        <w:rPr>
          <w:b/>
          <w:color w:val="231F20"/>
          <w:sz w:val="22"/>
          <w:lang w:val="fr-FR"/>
        </w:rPr>
        <w:t>gie nationale.</w:t>
      </w:r>
    </w:p>
    <w:p w14:paraId="6F3A7B5A" w14:textId="4B2FCC61" w:rsidR="00954705" w:rsidRPr="00C07AFB" w:rsidRDefault="00954705" w:rsidP="00F36936">
      <w:pPr>
        <w:pStyle w:val="Corpsdetexte"/>
        <w:ind w:right="24"/>
        <w:jc w:val="both"/>
        <w:rPr>
          <w:color w:val="231F20"/>
          <w:sz w:val="22"/>
          <w:lang w:val="fr-FR"/>
        </w:rPr>
      </w:pPr>
    </w:p>
    <w:p w14:paraId="319B1ABE" w14:textId="76B266FD" w:rsidR="00BE19F1" w:rsidRPr="00C07AFB" w:rsidRDefault="00CC4D94" w:rsidP="00CB670D">
      <w:pPr>
        <w:ind w:left="35"/>
        <w:jc w:val="both"/>
        <w:rPr>
          <w:sz w:val="22"/>
          <w:lang w:val="fr-FR"/>
        </w:rPr>
      </w:pPr>
      <w:r w:rsidRPr="00C07AFB">
        <w:rPr>
          <w:sz w:val="22"/>
          <w:u w:val="single"/>
          <w:lang w:val="fr-FR"/>
        </w:rPr>
        <w:t>10% des enfants naissent en France chaque année avec un trouble du neuro</w:t>
      </w:r>
      <w:r w:rsidR="006C62AA" w:rsidRPr="00C07AFB">
        <w:rPr>
          <w:sz w:val="22"/>
          <w:u w:val="single"/>
          <w:lang w:val="fr-FR"/>
        </w:rPr>
        <w:t>-</w:t>
      </w:r>
      <w:r w:rsidRPr="00C07AFB">
        <w:rPr>
          <w:sz w:val="22"/>
          <w:u w:val="single"/>
          <w:lang w:val="fr-FR"/>
        </w:rPr>
        <w:t>développement</w:t>
      </w:r>
      <w:r w:rsidR="0015700E" w:rsidRPr="00C07AFB">
        <w:rPr>
          <w:sz w:val="22"/>
          <w:u w:val="single"/>
          <w:lang w:val="fr-FR"/>
        </w:rPr>
        <w:t>.</w:t>
      </w:r>
      <w:r w:rsidR="00D008C7" w:rsidRPr="00C07AFB">
        <w:rPr>
          <w:sz w:val="22"/>
          <w:u w:val="single"/>
          <w:lang w:val="fr-FR"/>
        </w:rPr>
        <w:t xml:space="preserve"> </w:t>
      </w:r>
      <w:r w:rsidR="00AA21A8" w:rsidRPr="00C07AFB">
        <w:rPr>
          <w:sz w:val="22"/>
          <w:u w:val="single"/>
          <w:lang w:val="fr-FR"/>
        </w:rPr>
        <w:t>Ce sont plusieurs centaines de milliers de personnes - enfants et adultes - qui sont aujourd’hui concernées par ces troubles.</w:t>
      </w:r>
      <w:r w:rsidR="0015700E" w:rsidRPr="00C07AFB">
        <w:rPr>
          <w:sz w:val="22"/>
          <w:lang w:val="fr-FR"/>
        </w:rPr>
        <w:t xml:space="preserve"> </w:t>
      </w:r>
      <w:r w:rsidR="00AA21A8" w:rsidRPr="00C07AFB">
        <w:rPr>
          <w:sz w:val="22"/>
          <w:lang w:val="fr-FR"/>
        </w:rPr>
        <w:t>Les actions de l</w:t>
      </w:r>
      <w:r w:rsidR="00F660DB" w:rsidRPr="00C07AFB">
        <w:rPr>
          <w:sz w:val="22"/>
          <w:lang w:val="fr-FR"/>
        </w:rPr>
        <w:t>a stratégie nationale</w:t>
      </w:r>
      <w:r w:rsidR="0015700E" w:rsidRPr="00C07AFB">
        <w:rPr>
          <w:sz w:val="22"/>
          <w:lang w:val="fr-FR"/>
        </w:rPr>
        <w:t xml:space="preserve"> leur </w:t>
      </w:r>
      <w:r w:rsidR="00AA21A8" w:rsidRPr="00C07AFB">
        <w:rPr>
          <w:sz w:val="22"/>
          <w:lang w:val="fr-FR"/>
        </w:rPr>
        <w:t xml:space="preserve">sont </w:t>
      </w:r>
      <w:r w:rsidR="0015700E" w:rsidRPr="00C07AFB">
        <w:rPr>
          <w:sz w:val="22"/>
          <w:lang w:val="fr-FR"/>
        </w:rPr>
        <w:t>dédiée</w:t>
      </w:r>
      <w:r w:rsidR="00AA21A8" w:rsidRPr="00C07AFB">
        <w:rPr>
          <w:sz w:val="22"/>
          <w:lang w:val="fr-FR"/>
        </w:rPr>
        <w:t>s</w:t>
      </w:r>
      <w:r w:rsidR="00F660DB" w:rsidRPr="00C07AFB">
        <w:rPr>
          <w:sz w:val="22"/>
          <w:lang w:val="fr-FR"/>
        </w:rPr>
        <w:t xml:space="preserve"> </w:t>
      </w:r>
      <w:r w:rsidR="0015700E" w:rsidRPr="00C07AFB">
        <w:rPr>
          <w:sz w:val="22"/>
          <w:lang w:val="fr-FR"/>
        </w:rPr>
        <w:t>ainsi qu’à leur</w:t>
      </w:r>
      <w:r w:rsidR="00AA21A8" w:rsidRPr="00C07AFB">
        <w:rPr>
          <w:sz w:val="22"/>
          <w:lang w:val="fr-FR"/>
        </w:rPr>
        <w:t>s</w:t>
      </w:r>
      <w:r w:rsidR="0015700E" w:rsidRPr="00C07AFB">
        <w:rPr>
          <w:sz w:val="22"/>
          <w:lang w:val="fr-FR"/>
        </w:rPr>
        <w:t xml:space="preserve"> famille</w:t>
      </w:r>
      <w:r w:rsidR="00AA21A8" w:rsidRPr="00C07AFB">
        <w:rPr>
          <w:sz w:val="22"/>
          <w:lang w:val="fr-FR"/>
        </w:rPr>
        <w:t>s</w:t>
      </w:r>
      <w:r w:rsidR="00524039" w:rsidRPr="00C07AFB">
        <w:rPr>
          <w:sz w:val="22"/>
          <w:lang w:val="fr-FR"/>
        </w:rPr>
        <w:t>. T</w:t>
      </w:r>
      <w:r w:rsidR="009F19E6" w:rsidRPr="00C07AFB">
        <w:rPr>
          <w:sz w:val="22"/>
          <w:lang w:val="fr-FR"/>
        </w:rPr>
        <w:t xml:space="preserve">out au long du déploiement de </w:t>
      </w:r>
      <w:r w:rsidR="007A2D61" w:rsidRPr="00C07AFB">
        <w:rPr>
          <w:sz w:val="22"/>
          <w:lang w:val="fr-FR"/>
        </w:rPr>
        <w:t>cette</w:t>
      </w:r>
      <w:r w:rsidR="009F19E6" w:rsidRPr="00C07AFB">
        <w:rPr>
          <w:sz w:val="22"/>
          <w:lang w:val="fr-FR"/>
        </w:rPr>
        <w:t xml:space="preserve"> stratégie</w:t>
      </w:r>
      <w:r w:rsidR="00524039" w:rsidRPr="00C07AFB">
        <w:rPr>
          <w:sz w:val="22"/>
          <w:lang w:val="fr-FR"/>
        </w:rPr>
        <w:t>, l</w:t>
      </w:r>
      <w:r w:rsidR="00094730" w:rsidRPr="00C07AFB">
        <w:rPr>
          <w:sz w:val="22"/>
          <w:lang w:val="fr-FR"/>
        </w:rPr>
        <w:t>a d</w:t>
      </w:r>
      <w:r w:rsidR="00524039" w:rsidRPr="00C07AFB">
        <w:rPr>
          <w:sz w:val="22"/>
          <w:lang w:val="fr-FR"/>
        </w:rPr>
        <w:t xml:space="preserve">élégation interministérielle entend </w:t>
      </w:r>
      <w:r w:rsidR="004F77CE" w:rsidRPr="00C07AFB">
        <w:rPr>
          <w:sz w:val="22"/>
          <w:lang w:val="fr-FR"/>
        </w:rPr>
        <w:t>être à</w:t>
      </w:r>
      <w:r w:rsidR="00524039" w:rsidRPr="00C07AFB">
        <w:rPr>
          <w:sz w:val="22"/>
          <w:lang w:val="fr-FR"/>
        </w:rPr>
        <w:t xml:space="preserve"> l’</w:t>
      </w:r>
      <w:r w:rsidR="004F77CE" w:rsidRPr="00C07AFB">
        <w:rPr>
          <w:sz w:val="22"/>
          <w:lang w:val="fr-FR"/>
        </w:rPr>
        <w:t xml:space="preserve">écoute et </w:t>
      </w:r>
      <w:r w:rsidR="00524039" w:rsidRPr="00C07AFB">
        <w:rPr>
          <w:sz w:val="22"/>
          <w:lang w:val="fr-FR"/>
        </w:rPr>
        <w:t>e</w:t>
      </w:r>
      <w:r w:rsidR="004F77CE" w:rsidRPr="00C07AFB">
        <w:rPr>
          <w:sz w:val="22"/>
          <w:lang w:val="fr-FR"/>
        </w:rPr>
        <w:t>n</w:t>
      </w:r>
      <w:r w:rsidR="00524039" w:rsidRPr="00C07AFB">
        <w:rPr>
          <w:sz w:val="22"/>
          <w:lang w:val="fr-FR"/>
        </w:rPr>
        <w:t xml:space="preserve"> dialogue avec les personnes concernées, leur</w:t>
      </w:r>
      <w:r w:rsidR="00AA21A8" w:rsidRPr="00C07AFB">
        <w:rPr>
          <w:sz w:val="22"/>
          <w:lang w:val="fr-FR"/>
        </w:rPr>
        <w:t>s</w:t>
      </w:r>
      <w:r w:rsidR="00524039" w:rsidRPr="00C07AFB">
        <w:rPr>
          <w:sz w:val="22"/>
          <w:lang w:val="fr-FR"/>
        </w:rPr>
        <w:t xml:space="preserve"> famille</w:t>
      </w:r>
      <w:r w:rsidR="00AA21A8" w:rsidRPr="00C07AFB">
        <w:rPr>
          <w:sz w:val="22"/>
          <w:lang w:val="fr-FR"/>
        </w:rPr>
        <w:t>s</w:t>
      </w:r>
      <w:r w:rsidR="00524039" w:rsidRPr="00C07AFB">
        <w:rPr>
          <w:sz w:val="22"/>
          <w:lang w:val="fr-FR"/>
        </w:rPr>
        <w:t>, leurs représentants.</w:t>
      </w:r>
    </w:p>
    <w:p w14:paraId="7DB7A76A" w14:textId="099E8B8A" w:rsidR="00197518" w:rsidRPr="00C07AFB" w:rsidRDefault="00197518" w:rsidP="00CB670D">
      <w:pPr>
        <w:ind w:left="35"/>
        <w:jc w:val="both"/>
        <w:rPr>
          <w:sz w:val="22"/>
          <w:lang w:val="fr-FR"/>
        </w:rPr>
      </w:pPr>
    </w:p>
    <w:p w14:paraId="225BF4B1" w14:textId="2423B735" w:rsidR="00197518" w:rsidRPr="00C07AFB" w:rsidRDefault="00197518" w:rsidP="0015289B">
      <w:pPr>
        <w:ind w:left="35"/>
        <w:jc w:val="both"/>
        <w:rPr>
          <w:b/>
          <w:i/>
          <w:sz w:val="22"/>
          <w:lang w:val="fr-FR"/>
        </w:rPr>
      </w:pPr>
      <w:r w:rsidRPr="00C07AFB">
        <w:rPr>
          <w:b/>
          <w:sz w:val="22"/>
          <w:lang w:val="fr-FR"/>
        </w:rPr>
        <w:t xml:space="preserve">Selon Sophie CLUZEL, </w:t>
      </w:r>
      <w:r w:rsidRPr="00C07AFB">
        <w:rPr>
          <w:b/>
          <w:i/>
          <w:sz w:val="22"/>
          <w:lang w:val="fr-FR"/>
        </w:rPr>
        <w:t xml:space="preserve">« La participation à la troisième édition de l’étude d’impact est essentielle pour pouvoir mesurer les progrès accomplis depuis le lancement de la Stratégie nationale pour l’autisme au sein des troubles du neuro-développement en 2018. </w:t>
      </w:r>
      <w:r w:rsidR="0015289B" w:rsidRPr="00C07AFB">
        <w:rPr>
          <w:b/>
          <w:i/>
          <w:sz w:val="22"/>
          <w:lang w:val="fr-FR"/>
        </w:rPr>
        <w:t>N</w:t>
      </w:r>
      <w:r w:rsidR="00050CA7" w:rsidRPr="00C07AFB">
        <w:rPr>
          <w:b/>
          <w:i/>
          <w:sz w:val="22"/>
          <w:lang w:val="fr-FR"/>
        </w:rPr>
        <w:t>ous devons continuer de mesurer</w:t>
      </w:r>
      <w:r w:rsidR="0015289B" w:rsidRPr="00C07AFB">
        <w:rPr>
          <w:b/>
          <w:i/>
          <w:sz w:val="22"/>
          <w:lang w:val="fr-FR"/>
        </w:rPr>
        <w:t xml:space="preserve"> ces avancées concrètes à partir de l’expérience des personnes concernées et de leurs familles. C’est ainsi que nous pourrons, </w:t>
      </w:r>
      <w:r w:rsidRPr="00C07AFB">
        <w:rPr>
          <w:b/>
          <w:i/>
          <w:sz w:val="22"/>
          <w:lang w:val="fr-FR"/>
        </w:rPr>
        <w:t>ensemble, changer la donne et aller encore plus loin ! »</w:t>
      </w:r>
    </w:p>
    <w:p w14:paraId="71B5D93D" w14:textId="37CC9B8E" w:rsidR="00247053" w:rsidRPr="00C07AFB" w:rsidRDefault="001329D4" w:rsidP="00ED19A1">
      <w:pPr>
        <w:pStyle w:val="Corpsdetexte"/>
        <w:ind w:right="24"/>
        <w:jc w:val="both"/>
        <w:rPr>
          <w:sz w:val="22"/>
          <w:lang w:val="fr-FR"/>
        </w:rPr>
      </w:pPr>
      <w:r w:rsidRPr="00C07AFB">
        <w:rPr>
          <w:sz w:val="22"/>
          <w:lang w:val="fr-FR"/>
        </w:rPr>
        <w:t xml:space="preserve"> </w:t>
      </w:r>
    </w:p>
    <w:p w14:paraId="2F7BAB7D" w14:textId="77777777" w:rsidR="00523957" w:rsidRPr="00C07AFB" w:rsidRDefault="00523957" w:rsidP="001D0C0F">
      <w:pPr>
        <w:jc w:val="both"/>
        <w:rPr>
          <w:sz w:val="22"/>
          <w:lang w:val="fr-FR"/>
        </w:rPr>
      </w:pPr>
      <w:r w:rsidRPr="00C07AFB">
        <w:rPr>
          <w:sz w:val="22"/>
          <w:lang w:val="fr-FR"/>
        </w:rPr>
        <w:t>L’enquête s’articule autour des cinq grandes thématiques qui répondent aux enjeux essentiels décrits par les familles :</w:t>
      </w:r>
    </w:p>
    <w:p w14:paraId="366EB633" w14:textId="77777777" w:rsidR="00523957" w:rsidRPr="00C07AFB" w:rsidRDefault="00523957" w:rsidP="000B6C9D">
      <w:pPr>
        <w:jc w:val="both"/>
        <w:rPr>
          <w:sz w:val="22"/>
          <w:lang w:val="fr-FR"/>
        </w:rPr>
      </w:pPr>
      <w:r w:rsidRPr="00C07AFB">
        <w:rPr>
          <w:sz w:val="22"/>
          <w:lang w:val="fr-FR"/>
        </w:rPr>
        <w:t xml:space="preserve"> </w:t>
      </w:r>
    </w:p>
    <w:p w14:paraId="5050898F" w14:textId="77777777" w:rsidR="00523957" w:rsidRPr="00C07AFB" w:rsidRDefault="00523957" w:rsidP="00D008C7">
      <w:pPr>
        <w:pStyle w:val="Paragraphedeliste"/>
        <w:widowControl/>
        <w:numPr>
          <w:ilvl w:val="0"/>
          <w:numId w:val="5"/>
        </w:numPr>
        <w:autoSpaceDE/>
        <w:autoSpaceDN/>
        <w:spacing w:before="0" w:after="23"/>
        <w:contextualSpacing/>
        <w:jc w:val="both"/>
        <w:rPr>
          <w:sz w:val="22"/>
          <w:lang w:val="fr-FR"/>
        </w:rPr>
      </w:pPr>
      <w:r w:rsidRPr="00C07AFB">
        <w:rPr>
          <w:sz w:val="22"/>
          <w:lang w:val="fr-FR"/>
        </w:rPr>
        <w:t>La petite enfance en interrogeant le diagnostic et l’accompagnement qui en découle ;</w:t>
      </w:r>
    </w:p>
    <w:p w14:paraId="3CBA1448" w14:textId="77777777" w:rsidR="00523957" w:rsidRPr="00C07AFB" w:rsidRDefault="00523957" w:rsidP="00D008C7">
      <w:pPr>
        <w:pStyle w:val="Paragraphedeliste"/>
        <w:widowControl/>
        <w:numPr>
          <w:ilvl w:val="0"/>
          <w:numId w:val="5"/>
        </w:numPr>
        <w:autoSpaceDE/>
        <w:autoSpaceDN/>
        <w:spacing w:before="0" w:after="23"/>
        <w:contextualSpacing/>
        <w:jc w:val="both"/>
        <w:rPr>
          <w:sz w:val="22"/>
          <w:lang w:val="fr-FR"/>
        </w:rPr>
      </w:pPr>
      <w:r w:rsidRPr="00C07AFB">
        <w:rPr>
          <w:sz w:val="22"/>
          <w:lang w:val="fr-FR"/>
        </w:rPr>
        <w:t>La scolarisation avec des questions relatives à la poursuite d’une scolarité, à la prise en compte des besoins particuliers des enfants ;</w:t>
      </w:r>
    </w:p>
    <w:p w14:paraId="49A8E61F" w14:textId="77777777" w:rsidR="00523957" w:rsidRPr="00C07AFB" w:rsidRDefault="00523957" w:rsidP="00D008C7">
      <w:pPr>
        <w:pStyle w:val="Paragraphedeliste"/>
        <w:widowControl/>
        <w:numPr>
          <w:ilvl w:val="0"/>
          <w:numId w:val="5"/>
        </w:numPr>
        <w:autoSpaceDE/>
        <w:autoSpaceDN/>
        <w:spacing w:before="0" w:after="23"/>
        <w:contextualSpacing/>
        <w:jc w:val="both"/>
        <w:rPr>
          <w:sz w:val="22"/>
          <w:lang w:val="fr-FR"/>
        </w:rPr>
      </w:pPr>
      <w:r w:rsidRPr="00C07AFB">
        <w:rPr>
          <w:sz w:val="22"/>
          <w:lang w:val="fr-FR"/>
        </w:rPr>
        <w:t>La vie adulte avec des questions sur l’emploi, la participation à des activités culturelles, sportives et sur l’adaptation des structures ;</w:t>
      </w:r>
    </w:p>
    <w:p w14:paraId="6F91168A" w14:textId="77777777" w:rsidR="00523957" w:rsidRPr="00C07AFB" w:rsidRDefault="00523957" w:rsidP="00D008C7">
      <w:pPr>
        <w:pStyle w:val="Paragraphedeliste"/>
        <w:widowControl/>
        <w:numPr>
          <w:ilvl w:val="0"/>
          <w:numId w:val="5"/>
        </w:numPr>
        <w:autoSpaceDE/>
        <w:autoSpaceDN/>
        <w:spacing w:before="0" w:after="23"/>
        <w:contextualSpacing/>
        <w:jc w:val="both"/>
        <w:rPr>
          <w:sz w:val="22"/>
          <w:lang w:val="fr-FR"/>
        </w:rPr>
      </w:pPr>
      <w:r w:rsidRPr="00C07AFB">
        <w:rPr>
          <w:sz w:val="22"/>
          <w:lang w:val="fr-FR"/>
        </w:rPr>
        <w:t>La formation des acteurs avec les enjeux relatifs à la formation des parents, la prise en compte des spécificités des enfants et des personnes par les professionnels dans le respect des recommandations de bonnes pratiques de la Haute Autorité de Santé ;</w:t>
      </w:r>
    </w:p>
    <w:p w14:paraId="29048C82" w14:textId="09EB8B7E" w:rsidR="006C62AA" w:rsidRPr="00C07AFB" w:rsidRDefault="00523957" w:rsidP="00C07AFB">
      <w:pPr>
        <w:pStyle w:val="Paragraphedeliste"/>
        <w:widowControl/>
        <w:numPr>
          <w:ilvl w:val="0"/>
          <w:numId w:val="5"/>
        </w:numPr>
        <w:autoSpaceDE/>
        <w:autoSpaceDN/>
        <w:spacing w:before="0" w:after="23"/>
        <w:contextualSpacing/>
        <w:jc w:val="both"/>
        <w:rPr>
          <w:sz w:val="22"/>
          <w:lang w:val="fr-FR"/>
        </w:rPr>
      </w:pPr>
      <w:r w:rsidRPr="00C07AFB">
        <w:rPr>
          <w:sz w:val="22"/>
          <w:lang w:val="fr-FR"/>
        </w:rPr>
        <w:t>La satisfaction des familles et des personnes avec des questions relatives à la préservation de l’emploi des parents à la suite du diagnostic, l’impact du handicap de l’enfant sur la vie quotidienne</w:t>
      </w:r>
      <w:r w:rsidR="001D0C0F" w:rsidRPr="00C07AFB">
        <w:rPr>
          <w:sz w:val="22"/>
          <w:lang w:val="fr-FR"/>
        </w:rPr>
        <w:t>, etc</w:t>
      </w:r>
      <w:r w:rsidRPr="00C07AFB">
        <w:rPr>
          <w:sz w:val="22"/>
          <w:lang w:val="fr-FR"/>
        </w:rPr>
        <w:t>.</w:t>
      </w:r>
    </w:p>
    <w:p w14:paraId="0620C3A6" w14:textId="77777777" w:rsidR="006C62AA" w:rsidRPr="00C07AFB" w:rsidRDefault="006C62AA" w:rsidP="001D0C0F">
      <w:pPr>
        <w:pStyle w:val="Corpsdetexte"/>
        <w:ind w:right="24"/>
        <w:jc w:val="both"/>
        <w:rPr>
          <w:sz w:val="22"/>
          <w:lang w:val="fr-FR"/>
        </w:rPr>
      </w:pPr>
    </w:p>
    <w:p w14:paraId="256F9C8B" w14:textId="6B438C40" w:rsidR="003372A9" w:rsidRPr="00C07AFB" w:rsidRDefault="003372A9" w:rsidP="000B6C9D">
      <w:pPr>
        <w:jc w:val="both"/>
        <w:rPr>
          <w:sz w:val="22"/>
          <w:u w:val="single"/>
          <w:lang w:val="fr-FR"/>
        </w:rPr>
      </w:pPr>
      <w:r w:rsidRPr="00C07AFB">
        <w:rPr>
          <w:sz w:val="22"/>
          <w:lang w:val="fr-FR"/>
        </w:rPr>
        <w:t>Une version du questionnaire est proposée, comme l’année dernière, dans un format plus court e</w:t>
      </w:r>
      <w:r w:rsidR="00524D81" w:rsidRPr="00C07AFB">
        <w:rPr>
          <w:sz w:val="22"/>
          <w:lang w:val="fr-FR"/>
        </w:rPr>
        <w:t>n</w:t>
      </w:r>
      <w:r w:rsidRPr="00C07AFB">
        <w:rPr>
          <w:sz w:val="22"/>
          <w:lang w:val="fr-FR"/>
        </w:rPr>
        <w:t xml:space="preserve"> facile à lire et à comprendre (FALC).  </w:t>
      </w:r>
    </w:p>
    <w:p w14:paraId="75B48A76" w14:textId="3ADA03A7" w:rsidR="00523957" w:rsidRPr="00C07AFB" w:rsidRDefault="00523957">
      <w:pPr>
        <w:pStyle w:val="Corpsdetexte"/>
        <w:ind w:right="24"/>
        <w:jc w:val="both"/>
        <w:rPr>
          <w:sz w:val="22"/>
          <w:lang w:val="fr-FR"/>
        </w:rPr>
      </w:pPr>
    </w:p>
    <w:p w14:paraId="5FE91A02" w14:textId="43884944" w:rsidR="009242B9" w:rsidRPr="00C07AFB" w:rsidRDefault="009242B9" w:rsidP="009242B9">
      <w:pPr>
        <w:pStyle w:val="Corpsdetexte"/>
        <w:ind w:right="24"/>
        <w:jc w:val="both"/>
        <w:rPr>
          <w:color w:val="231F20"/>
          <w:sz w:val="22"/>
          <w:lang w:val="fr-FR"/>
        </w:rPr>
      </w:pPr>
      <w:r w:rsidRPr="00C07AFB">
        <w:rPr>
          <w:sz w:val="22"/>
          <w:lang w:val="fr-FR"/>
        </w:rPr>
        <w:lastRenderedPageBreak/>
        <w:t>En 2019-2020, le premier volet de l’étude avait rassemblé plus de 12</w:t>
      </w:r>
      <w:r w:rsidR="004F77CE" w:rsidRPr="00C07AFB">
        <w:rPr>
          <w:sz w:val="22"/>
          <w:lang w:val="fr-FR"/>
        </w:rPr>
        <w:t>.</w:t>
      </w:r>
      <w:r w:rsidRPr="00C07AFB">
        <w:rPr>
          <w:sz w:val="22"/>
          <w:lang w:val="fr-FR"/>
        </w:rPr>
        <w:t>000 personnes. Les résultats avaient permis d</w:t>
      </w:r>
      <w:r w:rsidRPr="00C07AFB">
        <w:rPr>
          <w:color w:val="231F20"/>
          <w:sz w:val="22"/>
          <w:lang w:val="fr-FR"/>
        </w:rPr>
        <w:t>e valider les grandes orientations</w:t>
      </w:r>
      <w:r w:rsidR="000D248E" w:rsidRPr="00C07AFB">
        <w:rPr>
          <w:color w:val="231F20"/>
          <w:sz w:val="22"/>
          <w:lang w:val="fr-FR"/>
        </w:rPr>
        <w:t xml:space="preserve"> de la stratégie</w:t>
      </w:r>
      <w:r w:rsidRPr="00C07AFB">
        <w:rPr>
          <w:color w:val="231F20"/>
          <w:sz w:val="22"/>
          <w:lang w:val="fr-FR"/>
        </w:rPr>
        <w:t xml:space="preserve">. </w:t>
      </w:r>
      <w:r w:rsidR="000D248E" w:rsidRPr="00C07AFB">
        <w:rPr>
          <w:color w:val="231F20"/>
          <w:sz w:val="22"/>
          <w:lang w:val="fr-FR"/>
        </w:rPr>
        <w:t>Ils avaient également mis en évidence le besoin d</w:t>
      </w:r>
      <w:r w:rsidRPr="00C07AFB">
        <w:rPr>
          <w:color w:val="231F20"/>
          <w:sz w:val="22"/>
          <w:lang w:val="fr-FR"/>
        </w:rPr>
        <w:t>’extension du repérage précoce aux enfants de plus de 6 ans</w:t>
      </w:r>
      <w:r w:rsidR="000D248E" w:rsidRPr="00C07AFB">
        <w:rPr>
          <w:color w:val="231F20"/>
          <w:sz w:val="22"/>
          <w:lang w:val="fr-FR"/>
        </w:rPr>
        <w:t xml:space="preserve"> et la nécessité d’</w:t>
      </w:r>
      <w:r w:rsidR="00DE6DDF" w:rsidRPr="00C07AFB">
        <w:rPr>
          <w:color w:val="231F20"/>
          <w:sz w:val="22"/>
          <w:lang w:val="fr-FR"/>
        </w:rPr>
        <w:t>accélérer</w:t>
      </w:r>
      <w:r w:rsidR="000D248E" w:rsidRPr="00C07AFB">
        <w:rPr>
          <w:color w:val="231F20"/>
          <w:sz w:val="22"/>
          <w:lang w:val="fr-FR"/>
        </w:rPr>
        <w:t xml:space="preserve"> la </w:t>
      </w:r>
      <w:r w:rsidR="00DE6DDF" w:rsidRPr="00C07AFB">
        <w:rPr>
          <w:color w:val="231F20"/>
          <w:sz w:val="22"/>
          <w:lang w:val="fr-FR"/>
        </w:rPr>
        <w:t>sensibilisation</w:t>
      </w:r>
      <w:r w:rsidR="000D248E" w:rsidRPr="00C07AFB">
        <w:rPr>
          <w:color w:val="231F20"/>
          <w:sz w:val="22"/>
          <w:lang w:val="fr-FR"/>
        </w:rPr>
        <w:t xml:space="preserve"> </w:t>
      </w:r>
      <w:r w:rsidR="000D248E" w:rsidRPr="00C07AFB">
        <w:rPr>
          <w:sz w:val="22"/>
          <w:lang w:val="fr-FR"/>
        </w:rPr>
        <w:t>des Maisons Départementales des Personnes Handicapées (MDPH) à l’autisme et aux TND.</w:t>
      </w:r>
      <w:r w:rsidR="00DE6DDF" w:rsidRPr="00C07AFB">
        <w:rPr>
          <w:color w:val="231F20"/>
          <w:sz w:val="22"/>
          <w:lang w:val="fr-FR"/>
        </w:rPr>
        <w:t xml:space="preserve"> Ces deux constats avaient été suivi </w:t>
      </w:r>
      <w:r w:rsidR="004F77CE" w:rsidRPr="00C07AFB">
        <w:rPr>
          <w:color w:val="231F20"/>
          <w:sz w:val="22"/>
          <w:lang w:val="fr-FR"/>
        </w:rPr>
        <w:t>d’effets concrets :</w:t>
      </w:r>
      <w:r w:rsidR="008918B2" w:rsidRPr="00C07AFB">
        <w:rPr>
          <w:color w:val="231F20"/>
          <w:sz w:val="22"/>
          <w:lang w:val="fr-FR"/>
        </w:rPr>
        <w:t xml:space="preserve"> la cré</w:t>
      </w:r>
      <w:r w:rsidR="004F77CE" w:rsidRPr="00C07AFB">
        <w:rPr>
          <w:color w:val="231F20"/>
          <w:sz w:val="22"/>
          <w:lang w:val="fr-FR"/>
        </w:rPr>
        <w:t xml:space="preserve">ation d’un dispositif de </w:t>
      </w:r>
      <w:r w:rsidR="008918B2" w:rsidRPr="00C07AFB">
        <w:rPr>
          <w:color w:val="231F20"/>
          <w:sz w:val="22"/>
          <w:lang w:val="fr-FR"/>
        </w:rPr>
        <w:t xml:space="preserve">repérage et d’accompagnement pour les enfants de </w:t>
      </w:r>
      <w:r w:rsidR="00524D81" w:rsidRPr="00C07AFB">
        <w:rPr>
          <w:color w:val="231F20"/>
          <w:sz w:val="22"/>
          <w:lang w:val="fr-FR"/>
        </w:rPr>
        <w:t xml:space="preserve">7 </w:t>
      </w:r>
      <w:r w:rsidR="008918B2" w:rsidRPr="00C07AFB">
        <w:rPr>
          <w:color w:val="231F20"/>
          <w:sz w:val="22"/>
          <w:lang w:val="fr-FR"/>
        </w:rPr>
        <w:t xml:space="preserve">à 12 ans, </w:t>
      </w:r>
      <w:r w:rsidR="00523957" w:rsidRPr="00C07AFB">
        <w:rPr>
          <w:color w:val="231F20"/>
          <w:sz w:val="22"/>
          <w:lang w:val="fr-FR"/>
        </w:rPr>
        <w:t>ainsi que plusieurs</w:t>
      </w:r>
      <w:r w:rsidR="008918B2" w:rsidRPr="00C07AFB">
        <w:rPr>
          <w:color w:val="231F20"/>
          <w:sz w:val="22"/>
          <w:lang w:val="fr-FR"/>
        </w:rPr>
        <w:t xml:space="preserve"> </w:t>
      </w:r>
      <w:r w:rsidR="00524D81" w:rsidRPr="00C07AFB">
        <w:rPr>
          <w:color w:val="231F20"/>
          <w:sz w:val="22"/>
          <w:lang w:val="fr-FR"/>
        </w:rPr>
        <w:t xml:space="preserve">sensibilisations aux TND </w:t>
      </w:r>
      <w:r w:rsidR="001D0C0F" w:rsidRPr="00C07AFB">
        <w:rPr>
          <w:color w:val="231F20"/>
          <w:sz w:val="22"/>
          <w:lang w:val="fr-FR"/>
        </w:rPr>
        <w:t>l</w:t>
      </w:r>
      <w:r w:rsidR="00524D81" w:rsidRPr="00C07AFB">
        <w:rPr>
          <w:color w:val="231F20"/>
          <w:sz w:val="22"/>
          <w:lang w:val="fr-FR"/>
        </w:rPr>
        <w:t>es professionnels</w:t>
      </w:r>
      <w:r w:rsidR="003372A9" w:rsidRPr="00C07AFB">
        <w:rPr>
          <w:color w:val="231F20"/>
          <w:sz w:val="22"/>
          <w:lang w:val="fr-FR"/>
        </w:rPr>
        <w:t xml:space="preserve"> des </w:t>
      </w:r>
      <w:proofErr w:type="spellStart"/>
      <w:r w:rsidR="003372A9" w:rsidRPr="00C07AFB">
        <w:rPr>
          <w:color w:val="231F20"/>
          <w:sz w:val="22"/>
          <w:lang w:val="fr-FR"/>
        </w:rPr>
        <w:t>M</w:t>
      </w:r>
      <w:r w:rsidR="00523957" w:rsidRPr="00C07AFB">
        <w:rPr>
          <w:color w:val="231F20"/>
          <w:sz w:val="22"/>
          <w:lang w:val="fr-FR"/>
        </w:rPr>
        <w:t>dph</w:t>
      </w:r>
      <w:proofErr w:type="spellEnd"/>
      <w:r w:rsidR="00523957" w:rsidRPr="00C07AFB">
        <w:rPr>
          <w:color w:val="231F20"/>
          <w:sz w:val="22"/>
          <w:lang w:val="fr-FR"/>
        </w:rPr>
        <w:t>.</w:t>
      </w:r>
    </w:p>
    <w:p w14:paraId="6D1A36D9" w14:textId="728F45AF" w:rsidR="003372A9" w:rsidRPr="00C07AFB" w:rsidRDefault="00523957" w:rsidP="00D008C7">
      <w:pPr>
        <w:widowControl/>
        <w:autoSpaceDE/>
        <w:autoSpaceDN/>
        <w:spacing w:after="200"/>
        <w:contextualSpacing/>
        <w:jc w:val="both"/>
        <w:rPr>
          <w:sz w:val="22"/>
          <w:lang w:val="fr-FR"/>
        </w:rPr>
      </w:pPr>
      <w:r w:rsidRPr="00C07AFB">
        <w:rPr>
          <w:sz w:val="22"/>
          <w:lang w:val="fr-FR"/>
        </w:rPr>
        <w:t>En 2020-2021</w:t>
      </w:r>
      <w:r w:rsidR="003372A9" w:rsidRPr="00C07AFB">
        <w:rPr>
          <w:sz w:val="22"/>
          <w:lang w:val="fr-FR"/>
        </w:rPr>
        <w:t xml:space="preserve">, </w:t>
      </w:r>
      <w:r w:rsidR="000B6C9D" w:rsidRPr="00C07AFB">
        <w:rPr>
          <w:sz w:val="22"/>
          <w:lang w:val="fr-FR"/>
        </w:rPr>
        <w:t>des familles et personnes ont été plus nombreuses à s’exprimer</w:t>
      </w:r>
      <w:r w:rsidR="004B7EFA" w:rsidRPr="00C07AFB">
        <w:rPr>
          <w:sz w:val="22"/>
          <w:lang w:val="fr-FR"/>
        </w:rPr>
        <w:t xml:space="preserve"> et,</w:t>
      </w:r>
      <w:r w:rsidR="000B6C9D" w:rsidRPr="00C07AFB">
        <w:rPr>
          <w:sz w:val="22"/>
          <w:lang w:val="fr-FR"/>
        </w:rPr>
        <w:t xml:space="preserve"> </w:t>
      </w:r>
      <w:r w:rsidR="003372A9" w:rsidRPr="00C07AFB">
        <w:rPr>
          <w:sz w:val="22"/>
          <w:lang w:val="fr-FR"/>
        </w:rPr>
        <w:t xml:space="preserve">alors que la crise sanitaire aurait pu bouleverser la mise en œuvre de la stratégie nationale, </w:t>
      </w:r>
      <w:r w:rsidR="000B6C9D" w:rsidRPr="00C07AFB">
        <w:rPr>
          <w:sz w:val="22"/>
          <w:lang w:val="fr-FR"/>
        </w:rPr>
        <w:t xml:space="preserve">cette </w:t>
      </w:r>
      <w:r w:rsidR="003372A9" w:rsidRPr="00C07AFB">
        <w:rPr>
          <w:sz w:val="22"/>
          <w:lang w:val="fr-FR"/>
        </w:rPr>
        <w:t xml:space="preserve">enquête conduite auprès de 14 200 parents et personnes concernés </w:t>
      </w:r>
      <w:r w:rsidR="00094730" w:rsidRPr="00C07AFB">
        <w:rPr>
          <w:sz w:val="22"/>
          <w:lang w:val="fr-FR"/>
        </w:rPr>
        <w:t>a</w:t>
      </w:r>
      <w:r w:rsidR="003372A9" w:rsidRPr="00C07AFB">
        <w:rPr>
          <w:sz w:val="22"/>
          <w:lang w:val="fr-FR"/>
        </w:rPr>
        <w:t xml:space="preserve"> montré que la dynamique de transformation a été parfois ralentie mais le cap toujours maintenu. Ainsi, malgré les difficultés, aucun indicateur n’a été en recul de façon significative. Au contraire, certains indicateurs ont continué à progresser, comme </w:t>
      </w:r>
      <w:r w:rsidR="00524D81" w:rsidRPr="00C07AFB">
        <w:rPr>
          <w:sz w:val="22"/>
          <w:lang w:val="fr-FR"/>
        </w:rPr>
        <w:t>la scolarisation</w:t>
      </w:r>
      <w:r w:rsidR="001D0C0F" w:rsidRPr="00C07AFB">
        <w:rPr>
          <w:sz w:val="22"/>
          <w:lang w:val="fr-FR"/>
        </w:rPr>
        <w:t xml:space="preserve"> des élèves autistes, le niveau d’information des familles </w:t>
      </w:r>
      <w:r w:rsidR="003372A9" w:rsidRPr="00C07AFB">
        <w:rPr>
          <w:sz w:val="22"/>
          <w:lang w:val="fr-FR"/>
        </w:rPr>
        <w:t>la diffusion des connaissances</w:t>
      </w:r>
      <w:r w:rsidR="000B6C9D" w:rsidRPr="00C07AFB">
        <w:rPr>
          <w:sz w:val="22"/>
          <w:lang w:val="fr-FR"/>
        </w:rPr>
        <w:t xml:space="preserve">. Cette enquête nous montre aussi les voies d’amélioration à poursuivre. </w:t>
      </w:r>
    </w:p>
    <w:p w14:paraId="790A28CD" w14:textId="0CA7AD8C" w:rsidR="009D621B" w:rsidRPr="00C07AFB" w:rsidRDefault="009D621B" w:rsidP="00D008C7">
      <w:pPr>
        <w:jc w:val="both"/>
        <w:rPr>
          <w:sz w:val="22"/>
          <w:lang w:val="fr-FR"/>
        </w:rPr>
      </w:pPr>
    </w:p>
    <w:p w14:paraId="15CC3DAE" w14:textId="0318307D" w:rsidR="00464755" w:rsidRPr="00C07AFB" w:rsidRDefault="004B7EFA" w:rsidP="00D008C7">
      <w:pPr>
        <w:jc w:val="both"/>
        <w:rPr>
          <w:sz w:val="22"/>
          <w:lang w:val="fr-FR"/>
        </w:rPr>
      </w:pPr>
      <w:r w:rsidRPr="00C07AFB">
        <w:rPr>
          <w:sz w:val="22"/>
          <w:u w:val="single"/>
          <w:lang w:val="fr-FR"/>
        </w:rPr>
        <w:t>Pour aller à l’enquête</w:t>
      </w:r>
      <w:r w:rsidRPr="00C07AFB">
        <w:rPr>
          <w:sz w:val="22"/>
          <w:lang w:val="fr-FR"/>
        </w:rPr>
        <w:t xml:space="preserve"> : </w:t>
      </w:r>
      <w:r w:rsidRPr="00C07AFB">
        <w:rPr>
          <w:b/>
          <w:color w:val="2424FF" w:themeColor="background2" w:themeTint="99"/>
          <w:sz w:val="22"/>
          <w:lang w:val="fr-FR"/>
        </w:rPr>
        <w:t>autisme-tnd.gouv.fr</w:t>
      </w:r>
      <w:r w:rsidRPr="00C07AFB">
        <w:rPr>
          <w:color w:val="2424FF" w:themeColor="background2" w:themeTint="99"/>
          <w:sz w:val="22"/>
          <w:lang w:val="fr-FR"/>
        </w:rPr>
        <w:t xml:space="preserve"> </w:t>
      </w:r>
    </w:p>
    <w:p w14:paraId="6E185F32" w14:textId="77777777" w:rsidR="004B7EFA" w:rsidRPr="00C07AFB" w:rsidRDefault="004B7EFA" w:rsidP="00D008C7">
      <w:pPr>
        <w:jc w:val="both"/>
        <w:rPr>
          <w:sz w:val="22"/>
          <w:lang w:val="fr-FR"/>
        </w:rPr>
      </w:pPr>
    </w:p>
    <w:p w14:paraId="576703C4" w14:textId="769E593C" w:rsidR="009D621B" w:rsidRPr="00C07AFB" w:rsidRDefault="009D621B" w:rsidP="009D621B">
      <w:pPr>
        <w:rPr>
          <w:sz w:val="22"/>
          <w:lang w:val="fr-FR"/>
        </w:rPr>
      </w:pPr>
      <w:r w:rsidRPr="00C07AFB">
        <w:rPr>
          <w:sz w:val="22"/>
          <w:u w:val="single"/>
          <w:lang w:val="fr-FR"/>
        </w:rPr>
        <w:t xml:space="preserve">Le lien </w:t>
      </w:r>
      <w:r w:rsidR="004B7EFA" w:rsidRPr="00C07AFB">
        <w:rPr>
          <w:sz w:val="22"/>
          <w:u w:val="single"/>
          <w:lang w:val="fr-FR"/>
        </w:rPr>
        <w:t xml:space="preserve">direct </w:t>
      </w:r>
      <w:r w:rsidRPr="00C07AFB">
        <w:rPr>
          <w:sz w:val="22"/>
          <w:u w:val="single"/>
          <w:lang w:val="fr-FR"/>
        </w:rPr>
        <w:t>vers l’enquête est ici</w:t>
      </w:r>
      <w:r w:rsidRPr="00C07AFB">
        <w:rPr>
          <w:sz w:val="22"/>
          <w:lang w:val="fr-FR"/>
        </w:rPr>
        <w:t xml:space="preserve"> : </w:t>
      </w:r>
    </w:p>
    <w:p w14:paraId="79504ED8" w14:textId="77777777" w:rsidR="003B03C2" w:rsidRPr="00C07AFB" w:rsidRDefault="0038536C" w:rsidP="003B03C2">
      <w:pPr>
        <w:rPr>
          <w:color w:val="000000"/>
          <w:sz w:val="22"/>
          <w:lang w:val="fr-FR" w:eastAsia="fr-FR"/>
        </w:rPr>
      </w:pPr>
      <w:hyperlink r:id="rId11" w:history="1">
        <w:r w:rsidR="003B03C2" w:rsidRPr="00C07AFB">
          <w:rPr>
            <w:rStyle w:val="Lienhypertexte"/>
            <w:sz w:val="22"/>
            <w:lang w:val="fr-FR" w:eastAsia="fr-FR"/>
          </w:rPr>
          <w:t>https://www.Consultation-strategie-autisme-et-neuro-developpement.fr/ftp/PAV2C.asp?a=17</w:t>
        </w:r>
      </w:hyperlink>
    </w:p>
    <w:p w14:paraId="38656061" w14:textId="77777777" w:rsidR="009D621B" w:rsidRPr="00C07AFB" w:rsidRDefault="009D621B" w:rsidP="009D621B">
      <w:pPr>
        <w:rPr>
          <w:sz w:val="22"/>
          <w:lang w:val="fr-FR"/>
        </w:rPr>
      </w:pPr>
    </w:p>
    <w:p w14:paraId="242F4447" w14:textId="77777777" w:rsidR="00471996" w:rsidRPr="00C07AFB" w:rsidRDefault="00471996" w:rsidP="009D621B">
      <w:pPr>
        <w:pStyle w:val="Corpsdetexte"/>
        <w:rPr>
          <w:sz w:val="22"/>
          <w:lang w:val="fr-FR"/>
        </w:rPr>
      </w:pPr>
      <w:r w:rsidRPr="00C07AFB">
        <w:rPr>
          <w:sz w:val="22"/>
          <w:u w:val="single"/>
          <w:lang w:val="fr-FR"/>
        </w:rPr>
        <w:t>Le lien vers les résultats de la précédente enquête est ici</w:t>
      </w:r>
      <w:r w:rsidRPr="00C07AFB">
        <w:rPr>
          <w:sz w:val="22"/>
          <w:lang w:val="fr-FR"/>
        </w:rPr>
        <w:t> :</w:t>
      </w:r>
    </w:p>
    <w:p w14:paraId="52D4796B" w14:textId="77777777" w:rsidR="00BD3797" w:rsidRPr="00C07AFB" w:rsidRDefault="0038536C" w:rsidP="00BD3797">
      <w:pPr>
        <w:rPr>
          <w:sz w:val="22"/>
          <w:lang w:val="fr-FR"/>
        </w:rPr>
      </w:pPr>
      <w:hyperlink r:id="rId12" w:history="1">
        <w:r w:rsidR="00BD3797" w:rsidRPr="00C07AFB">
          <w:rPr>
            <w:rStyle w:val="Lienhypertexte"/>
            <w:sz w:val="22"/>
            <w:lang w:val="fr-FR"/>
          </w:rPr>
          <w:t>https://www.consultation-strategie-autisme-et-neuro-developpement.fr/ftp/PAV2C.asp?a=1</w:t>
        </w:r>
      </w:hyperlink>
      <w:r w:rsidR="00BD3797" w:rsidRPr="00C07AFB">
        <w:rPr>
          <w:sz w:val="22"/>
          <w:lang w:val="fr-FR"/>
        </w:rPr>
        <w:t xml:space="preserve">   </w:t>
      </w:r>
    </w:p>
    <w:p w14:paraId="31D9D652" w14:textId="5367D6C2" w:rsidR="00DC0E0E" w:rsidRPr="00C07AFB" w:rsidRDefault="00DC0E0E" w:rsidP="00094730">
      <w:pPr>
        <w:pStyle w:val="NormalWeb"/>
        <w:jc w:val="both"/>
        <w:rPr>
          <w:rFonts w:ascii="Arial" w:hAnsi="Arial" w:cs="Arial"/>
          <w:sz w:val="22"/>
          <w:szCs w:val="20"/>
        </w:rPr>
      </w:pPr>
      <w:r w:rsidRPr="00C07AFB">
        <w:rPr>
          <w:rFonts w:ascii="Arial" w:hAnsi="Arial" w:cs="Arial"/>
          <w:b/>
          <w:sz w:val="22"/>
          <w:szCs w:val="20"/>
        </w:rPr>
        <w:t xml:space="preserve">La stratégie nationale pour l’autisme </w:t>
      </w:r>
      <w:r w:rsidR="007402E4" w:rsidRPr="00C07AFB">
        <w:rPr>
          <w:rFonts w:ascii="Arial" w:hAnsi="Arial" w:cs="Arial"/>
          <w:b/>
          <w:sz w:val="22"/>
          <w:szCs w:val="20"/>
        </w:rPr>
        <w:t xml:space="preserve">au sein </w:t>
      </w:r>
      <w:r w:rsidRPr="00C07AFB">
        <w:rPr>
          <w:rFonts w:ascii="Arial" w:hAnsi="Arial" w:cs="Arial"/>
          <w:b/>
          <w:sz w:val="22"/>
          <w:szCs w:val="20"/>
        </w:rPr>
        <w:t>des troubles du neuro-développement</w:t>
      </w:r>
      <w:r w:rsidR="000466E9" w:rsidRPr="00C07AFB">
        <w:rPr>
          <w:rFonts w:ascii="Arial" w:hAnsi="Arial" w:cs="Arial"/>
          <w:sz w:val="22"/>
          <w:szCs w:val="20"/>
        </w:rPr>
        <w:t xml:space="preserve"> </w:t>
      </w:r>
      <w:r w:rsidRPr="00C07AFB">
        <w:rPr>
          <w:rFonts w:ascii="Arial" w:hAnsi="Arial" w:cs="Arial"/>
          <w:sz w:val="22"/>
          <w:szCs w:val="20"/>
        </w:rPr>
        <w:t>est une priorité présidentielle. Elle comprend cinq engagements et plus de cents mesures.</w:t>
      </w:r>
      <w:r w:rsidR="007402E4" w:rsidRPr="00C07AFB">
        <w:rPr>
          <w:rFonts w:ascii="Arial" w:hAnsi="Arial" w:cs="Arial"/>
          <w:sz w:val="22"/>
          <w:szCs w:val="20"/>
        </w:rPr>
        <w:t xml:space="preserve"> </w:t>
      </w:r>
      <w:r w:rsidR="000466E9" w:rsidRPr="00C07AFB">
        <w:rPr>
          <w:rFonts w:ascii="Arial" w:hAnsi="Arial" w:cs="Arial"/>
          <w:sz w:val="22"/>
          <w:szCs w:val="20"/>
        </w:rPr>
        <w:t>Elle mobilise une Dé</w:t>
      </w:r>
      <w:r w:rsidR="007402E4" w:rsidRPr="00C07AFB">
        <w:rPr>
          <w:rFonts w:ascii="Arial" w:hAnsi="Arial" w:cs="Arial"/>
          <w:sz w:val="22"/>
          <w:szCs w:val="20"/>
        </w:rPr>
        <w:t>légation interministérielle</w:t>
      </w:r>
      <w:r w:rsidR="000466E9" w:rsidRPr="00C07AFB">
        <w:rPr>
          <w:rFonts w:ascii="Arial" w:hAnsi="Arial" w:cs="Arial"/>
          <w:sz w:val="22"/>
          <w:szCs w:val="20"/>
        </w:rPr>
        <w:t xml:space="preserve"> auprès du secrétariat d’état chargé des personnes handicapées</w:t>
      </w:r>
      <w:r w:rsidR="007402E4" w:rsidRPr="00C07AFB">
        <w:rPr>
          <w:rFonts w:ascii="Arial" w:hAnsi="Arial" w:cs="Arial"/>
          <w:sz w:val="22"/>
          <w:szCs w:val="20"/>
        </w:rPr>
        <w:t xml:space="preserve">, </w:t>
      </w:r>
      <w:r w:rsidR="00524D81" w:rsidRPr="00C07AFB">
        <w:rPr>
          <w:rFonts w:ascii="Arial" w:hAnsi="Arial" w:cs="Arial"/>
          <w:sz w:val="22"/>
          <w:szCs w:val="20"/>
        </w:rPr>
        <w:t xml:space="preserve">dix </w:t>
      </w:r>
      <w:r w:rsidR="007402E4" w:rsidRPr="00C07AFB">
        <w:rPr>
          <w:rFonts w:ascii="Arial" w:hAnsi="Arial" w:cs="Arial"/>
          <w:sz w:val="22"/>
          <w:szCs w:val="20"/>
        </w:rPr>
        <w:t>ministères, trois opérateurs nationaux et de nombreux partenaires.</w:t>
      </w:r>
      <w:r w:rsidR="00F9608D" w:rsidRPr="00C07AFB">
        <w:rPr>
          <w:rFonts w:ascii="Arial" w:hAnsi="Arial" w:cs="Arial"/>
          <w:sz w:val="22"/>
          <w:szCs w:val="20"/>
        </w:rPr>
        <w:t xml:space="preserve"> </w:t>
      </w:r>
      <w:r w:rsidR="007402E4" w:rsidRPr="00C07AFB">
        <w:rPr>
          <w:rFonts w:ascii="Arial" w:hAnsi="Arial" w:cs="Arial"/>
          <w:sz w:val="22"/>
          <w:szCs w:val="20"/>
        </w:rPr>
        <w:t xml:space="preserve">En concordance avec la concertation préparatoire, la stratégie nationale est mise en œuvre avec </w:t>
      </w:r>
      <w:r w:rsidR="000466E9" w:rsidRPr="00C07AFB">
        <w:rPr>
          <w:rFonts w:ascii="Arial" w:hAnsi="Arial" w:cs="Arial"/>
          <w:sz w:val="22"/>
          <w:szCs w:val="20"/>
        </w:rPr>
        <w:t xml:space="preserve">les </w:t>
      </w:r>
      <w:r w:rsidR="007402E4" w:rsidRPr="00C07AFB">
        <w:rPr>
          <w:rFonts w:ascii="Arial" w:hAnsi="Arial" w:cs="Arial"/>
          <w:sz w:val="22"/>
          <w:szCs w:val="20"/>
        </w:rPr>
        <w:t xml:space="preserve">personnes autistes, leurs familles, les acteurs professionnels et institutionnels, réunis au sein du </w:t>
      </w:r>
      <w:r w:rsidR="00530906" w:rsidRPr="00C07AFB">
        <w:rPr>
          <w:rFonts w:ascii="Arial" w:hAnsi="Arial" w:cs="Arial"/>
          <w:sz w:val="22"/>
          <w:szCs w:val="20"/>
        </w:rPr>
        <w:t>C</w:t>
      </w:r>
      <w:r w:rsidR="007402E4" w:rsidRPr="00C07AFB">
        <w:rPr>
          <w:rFonts w:ascii="Arial" w:hAnsi="Arial" w:cs="Arial"/>
          <w:sz w:val="22"/>
          <w:szCs w:val="20"/>
        </w:rPr>
        <w:t xml:space="preserve">onseil national des troubles du spectre de l’autisme et des troubles du neuro-développement, installé </w:t>
      </w:r>
      <w:r w:rsidR="000466E9" w:rsidRPr="00C07AFB">
        <w:rPr>
          <w:rFonts w:ascii="Arial" w:hAnsi="Arial" w:cs="Arial"/>
          <w:sz w:val="22"/>
          <w:szCs w:val="20"/>
        </w:rPr>
        <w:t>en</w:t>
      </w:r>
      <w:r w:rsidR="007402E4" w:rsidRPr="00C07AFB">
        <w:rPr>
          <w:rFonts w:ascii="Arial" w:hAnsi="Arial" w:cs="Arial"/>
          <w:sz w:val="22"/>
          <w:szCs w:val="20"/>
        </w:rPr>
        <w:t xml:space="preserve"> juillet 2018</w:t>
      </w:r>
      <w:r w:rsidR="00530906" w:rsidRPr="00C07AFB">
        <w:rPr>
          <w:rFonts w:ascii="Arial" w:hAnsi="Arial" w:cs="Arial"/>
          <w:sz w:val="22"/>
          <w:szCs w:val="20"/>
        </w:rPr>
        <w:t xml:space="preserve">. </w:t>
      </w:r>
      <w:r w:rsidR="00096779" w:rsidRPr="00C07AFB">
        <w:rPr>
          <w:rFonts w:ascii="Arial" w:hAnsi="Arial" w:cs="Arial"/>
          <w:sz w:val="22"/>
          <w:szCs w:val="20"/>
        </w:rPr>
        <w:t>A</w:t>
      </w:r>
      <w:r w:rsidR="00F9608D" w:rsidRPr="00C07AFB">
        <w:rPr>
          <w:rFonts w:ascii="Arial" w:hAnsi="Arial" w:cs="Arial"/>
          <w:sz w:val="22"/>
          <w:szCs w:val="20"/>
        </w:rPr>
        <w:t xml:space="preserve">u total </w:t>
      </w:r>
      <w:r w:rsidR="00F9608D" w:rsidRPr="00C07AFB">
        <w:rPr>
          <w:rStyle w:val="lev"/>
          <w:rFonts w:ascii="Arial" w:hAnsi="Arial" w:cs="Arial"/>
          <w:b w:val="0"/>
          <w:sz w:val="22"/>
          <w:szCs w:val="20"/>
        </w:rPr>
        <w:t>près de 400 millions d’euros</w:t>
      </w:r>
      <w:r w:rsidR="00C53FA1" w:rsidRPr="00C07AFB">
        <w:rPr>
          <w:rFonts w:ascii="Arial" w:hAnsi="Arial" w:cs="Arial"/>
          <w:sz w:val="22"/>
          <w:szCs w:val="20"/>
        </w:rPr>
        <w:t xml:space="preserve"> s</w:t>
      </w:r>
      <w:r w:rsidR="00F9608D" w:rsidRPr="00C07AFB">
        <w:rPr>
          <w:rFonts w:ascii="Arial" w:hAnsi="Arial" w:cs="Arial"/>
          <w:sz w:val="22"/>
          <w:szCs w:val="20"/>
        </w:rPr>
        <w:t xml:space="preserve">ont </w:t>
      </w:r>
      <w:r w:rsidR="00F9608D" w:rsidRPr="00C07AFB">
        <w:rPr>
          <w:rStyle w:val="lev"/>
          <w:rFonts w:ascii="Arial" w:hAnsi="Arial" w:cs="Arial"/>
          <w:b w:val="0"/>
          <w:sz w:val="22"/>
          <w:szCs w:val="20"/>
        </w:rPr>
        <w:t xml:space="preserve">dédiés à l’amélioration de la </w:t>
      </w:r>
      <w:r w:rsidR="00C53FA1" w:rsidRPr="00C07AFB">
        <w:rPr>
          <w:rStyle w:val="lev"/>
          <w:rFonts w:ascii="Arial" w:hAnsi="Arial" w:cs="Arial"/>
          <w:b w:val="0"/>
          <w:sz w:val="22"/>
          <w:szCs w:val="20"/>
        </w:rPr>
        <w:t>qualité de vie</w:t>
      </w:r>
      <w:r w:rsidR="00F9608D" w:rsidRPr="00C07AFB">
        <w:rPr>
          <w:rStyle w:val="lev"/>
          <w:rFonts w:ascii="Arial" w:hAnsi="Arial" w:cs="Arial"/>
          <w:b w:val="0"/>
          <w:sz w:val="22"/>
          <w:szCs w:val="20"/>
        </w:rPr>
        <w:t xml:space="preserve"> des personnes</w:t>
      </w:r>
      <w:r w:rsidR="00C53FA1" w:rsidRPr="00C07AFB">
        <w:rPr>
          <w:rFonts w:ascii="Arial" w:hAnsi="Arial" w:cs="Arial"/>
          <w:sz w:val="22"/>
          <w:szCs w:val="20"/>
        </w:rPr>
        <w:t xml:space="preserve"> et leur entourage.</w:t>
      </w:r>
      <w:r w:rsidR="0091545E" w:rsidRPr="00C07AFB">
        <w:rPr>
          <w:rFonts w:ascii="Arial" w:hAnsi="Arial" w:cs="Arial"/>
          <w:sz w:val="22"/>
          <w:szCs w:val="20"/>
        </w:rPr>
        <w:t xml:space="preserve"> </w:t>
      </w:r>
    </w:p>
    <w:p w14:paraId="51A6B9E7" w14:textId="16854D22" w:rsidR="006C62AA" w:rsidRDefault="006C62AA" w:rsidP="00094730">
      <w:pPr>
        <w:pStyle w:val="NormalWeb"/>
        <w:jc w:val="both"/>
        <w:rPr>
          <w:rFonts w:ascii="Arial" w:hAnsi="Arial" w:cs="Arial"/>
          <w:sz w:val="20"/>
          <w:szCs w:val="20"/>
        </w:rPr>
      </w:pPr>
    </w:p>
    <w:p w14:paraId="12ECCE32" w14:textId="68C2D24D" w:rsidR="006C62AA" w:rsidRPr="00C07AFB" w:rsidRDefault="006C62AA" w:rsidP="00C07AFB">
      <w:pPr>
        <w:pStyle w:val="NormalWeb"/>
        <w:jc w:val="center"/>
        <w:rPr>
          <w:rFonts w:ascii="Arial" w:hAnsi="Arial" w:cs="Arial"/>
          <w:b/>
          <w:sz w:val="22"/>
          <w:szCs w:val="20"/>
        </w:rPr>
      </w:pPr>
      <w:r w:rsidRPr="00C07AFB">
        <w:rPr>
          <w:rFonts w:ascii="Arial" w:hAnsi="Arial" w:cs="Arial"/>
          <w:b/>
          <w:sz w:val="22"/>
          <w:szCs w:val="20"/>
        </w:rPr>
        <w:t>CONTACTS PRESSE :</w:t>
      </w:r>
    </w:p>
    <w:p w14:paraId="0CEBE046" w14:textId="28DEC91D" w:rsidR="006C62AA" w:rsidRPr="00C07AFB" w:rsidRDefault="006C62AA" w:rsidP="00C07AFB">
      <w:pPr>
        <w:pStyle w:val="NormalWeb"/>
        <w:jc w:val="center"/>
        <w:rPr>
          <w:rFonts w:ascii="Arial" w:hAnsi="Arial" w:cs="Arial"/>
          <w:b/>
          <w:sz w:val="22"/>
          <w:szCs w:val="20"/>
        </w:rPr>
      </w:pPr>
      <w:r w:rsidRPr="00C07AFB">
        <w:rPr>
          <w:rFonts w:ascii="Arial" w:hAnsi="Arial" w:cs="Arial"/>
          <w:b/>
          <w:sz w:val="22"/>
          <w:szCs w:val="20"/>
        </w:rPr>
        <w:t>Secrétariat d’Etat chargé des personnes handicapées :</w:t>
      </w:r>
      <w:r w:rsidRPr="00C07AFB">
        <w:rPr>
          <w:rFonts w:ascii="Arial" w:hAnsi="Arial" w:cs="Arial"/>
          <w:b/>
          <w:sz w:val="22"/>
          <w:szCs w:val="20"/>
        </w:rPr>
        <w:br/>
      </w:r>
      <w:hyperlink r:id="rId13" w:history="1">
        <w:r w:rsidRPr="00C07AFB">
          <w:rPr>
            <w:rStyle w:val="Lienhypertexte"/>
            <w:rFonts w:ascii="Arial" w:hAnsi="Arial" w:cs="Arial"/>
            <w:b/>
            <w:sz w:val="22"/>
            <w:szCs w:val="20"/>
          </w:rPr>
          <w:t>seph.communication@pm.gouv.fr</w:t>
        </w:r>
      </w:hyperlink>
    </w:p>
    <w:p w14:paraId="4693CEF1" w14:textId="38AAF7E0" w:rsidR="006C62AA" w:rsidRPr="00C07AFB" w:rsidRDefault="006C62AA" w:rsidP="00C07AFB">
      <w:pPr>
        <w:pStyle w:val="NormalWeb"/>
        <w:jc w:val="center"/>
        <w:rPr>
          <w:rFonts w:ascii="Arial" w:hAnsi="Arial" w:cs="Arial"/>
          <w:b/>
          <w:sz w:val="22"/>
          <w:szCs w:val="20"/>
        </w:rPr>
      </w:pPr>
      <w:r w:rsidRPr="00C07AFB">
        <w:rPr>
          <w:rFonts w:ascii="Arial" w:hAnsi="Arial" w:cs="Arial"/>
          <w:b/>
          <w:sz w:val="22"/>
          <w:szCs w:val="20"/>
        </w:rPr>
        <w:t xml:space="preserve">Délégation </w:t>
      </w:r>
      <w:r w:rsidR="00C07AFB" w:rsidRPr="00C07AFB">
        <w:rPr>
          <w:rFonts w:ascii="Arial" w:hAnsi="Arial" w:cs="Arial"/>
          <w:b/>
          <w:sz w:val="22"/>
          <w:szCs w:val="20"/>
        </w:rPr>
        <w:t>interministérielle à la stratégie nationale pour l’autisme au sein des troubles du neuro-développement :</w:t>
      </w:r>
      <w:r w:rsidR="00C07AFB" w:rsidRPr="00C07AFB">
        <w:rPr>
          <w:rFonts w:ascii="Arial" w:hAnsi="Arial" w:cs="Arial"/>
          <w:b/>
          <w:sz w:val="22"/>
          <w:szCs w:val="20"/>
        </w:rPr>
        <w:br/>
      </w:r>
      <w:hyperlink r:id="rId14" w:history="1">
        <w:r w:rsidR="00C07AFB" w:rsidRPr="00C07AFB">
          <w:rPr>
            <w:rStyle w:val="Lienhypertexte"/>
            <w:rFonts w:ascii="Arial" w:hAnsi="Arial" w:cs="Arial"/>
            <w:b/>
            <w:sz w:val="22"/>
            <w:szCs w:val="20"/>
          </w:rPr>
          <w:t>autisme-tnd@pm.gouv.fr</w:t>
        </w:r>
      </w:hyperlink>
      <w:r w:rsidR="00C07AFB" w:rsidRPr="00C07AFB">
        <w:rPr>
          <w:rFonts w:ascii="Arial" w:hAnsi="Arial" w:cs="Arial"/>
          <w:b/>
          <w:sz w:val="22"/>
          <w:szCs w:val="20"/>
        </w:rPr>
        <w:br/>
        <w:t>Tél : 0630842512</w:t>
      </w:r>
    </w:p>
    <w:p w14:paraId="11F42E89" w14:textId="77777777" w:rsidR="00C07AFB" w:rsidRDefault="00C07AFB" w:rsidP="00094730">
      <w:pPr>
        <w:pStyle w:val="NormalWeb"/>
        <w:jc w:val="both"/>
        <w:rPr>
          <w:rFonts w:ascii="Arial" w:hAnsi="Arial" w:cs="Arial"/>
          <w:sz w:val="20"/>
          <w:szCs w:val="20"/>
        </w:rPr>
      </w:pPr>
    </w:p>
    <w:p w14:paraId="2EA9E08F" w14:textId="77777777" w:rsidR="00C07AFB" w:rsidRDefault="00C07AFB" w:rsidP="00094730">
      <w:pPr>
        <w:pStyle w:val="NormalWeb"/>
        <w:jc w:val="both"/>
        <w:rPr>
          <w:rFonts w:ascii="Arial" w:hAnsi="Arial" w:cs="Arial"/>
          <w:sz w:val="20"/>
          <w:szCs w:val="20"/>
        </w:rPr>
      </w:pPr>
    </w:p>
    <w:p w14:paraId="6B0ED68F" w14:textId="77777777" w:rsidR="006C62AA" w:rsidRPr="006C62AA" w:rsidRDefault="006C62AA" w:rsidP="00094730">
      <w:pPr>
        <w:pStyle w:val="NormalWeb"/>
        <w:jc w:val="both"/>
        <w:rPr>
          <w:rFonts w:ascii="Arial" w:hAnsi="Arial" w:cs="Arial"/>
          <w:sz w:val="20"/>
          <w:szCs w:val="20"/>
        </w:rPr>
      </w:pPr>
    </w:p>
    <w:sectPr w:rsidR="006C62AA" w:rsidRPr="006C62AA" w:rsidSect="006C62AA">
      <w:headerReference w:type="default" r:id="rId15"/>
      <w:footerReference w:type="default" r:id="rId16"/>
      <w:type w:val="continuous"/>
      <w:pgSz w:w="11910" w:h="16840"/>
      <w:pgMar w:top="1417" w:right="1417" w:bottom="1417" w:left="1417"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B5F31" w14:textId="77777777" w:rsidR="004A74E1" w:rsidRDefault="004A74E1" w:rsidP="0079276E">
      <w:r>
        <w:separator/>
      </w:r>
    </w:p>
  </w:endnote>
  <w:endnote w:type="continuationSeparator" w:id="0">
    <w:p w14:paraId="2522D290" w14:textId="77777777" w:rsidR="004A74E1" w:rsidRDefault="004A74E1"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27CD5202"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CFE867"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65A4" w14:textId="77777777" w:rsidR="00075639" w:rsidRDefault="00075639" w:rsidP="00C07AFB">
    <w:pPr>
      <w:jc w:val="right"/>
    </w:pPr>
  </w:p>
  <w:p w14:paraId="7B6250C4" w14:textId="77777777" w:rsidR="00965B19" w:rsidRPr="00045911" w:rsidRDefault="00965B19" w:rsidP="00F40A5B">
    <w:pPr>
      <w:tabs>
        <w:tab w:val="left" w:pos="5009"/>
      </w:tabs>
      <w:spacing w:line="170" w:lineRule="exact"/>
      <w:ind w:right="59"/>
      <w:rPr>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147952"/>
      <w:docPartObj>
        <w:docPartGallery w:val="Page Numbers (Bottom of Page)"/>
        <w:docPartUnique/>
      </w:docPartObj>
    </w:sdtPr>
    <w:sdtEndPr/>
    <w:sdtContent>
      <w:p w14:paraId="2699F55F" w14:textId="32EE7C11" w:rsidR="00C07AFB" w:rsidRDefault="00C07AFB">
        <w:pPr>
          <w:pStyle w:val="Pieddepage"/>
          <w:jc w:val="right"/>
        </w:pPr>
        <w:r>
          <w:fldChar w:fldCharType="begin"/>
        </w:r>
        <w:r>
          <w:instrText>PAGE   \* MERGEFORMAT</w:instrText>
        </w:r>
        <w:r>
          <w:fldChar w:fldCharType="separate"/>
        </w:r>
        <w:r w:rsidR="0038536C" w:rsidRPr="0038536C">
          <w:rPr>
            <w:noProof/>
            <w:lang w:val="fr-FR"/>
          </w:rPr>
          <w:t>2</w:t>
        </w:r>
        <w:r>
          <w:fldChar w:fldCharType="end"/>
        </w:r>
      </w:p>
    </w:sdtContent>
  </w:sdt>
  <w:p w14:paraId="20EC3706" w14:textId="77777777" w:rsidR="007927BA" w:rsidRPr="00965B19" w:rsidRDefault="007927B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4189" w14:textId="77777777" w:rsidR="004A74E1" w:rsidRDefault="004A74E1" w:rsidP="0079276E">
      <w:r>
        <w:separator/>
      </w:r>
    </w:p>
  </w:footnote>
  <w:footnote w:type="continuationSeparator" w:id="0">
    <w:p w14:paraId="656CF19E" w14:textId="77777777" w:rsidR="004A74E1" w:rsidRDefault="004A74E1" w:rsidP="0079276E">
      <w:r>
        <w:continuationSeparator/>
      </w:r>
    </w:p>
  </w:footnote>
  <w:footnote w:id="1">
    <w:p w14:paraId="5F97915F" w14:textId="7D3BD90E" w:rsidR="00A100C4" w:rsidRPr="00C07AFB" w:rsidRDefault="00A100C4">
      <w:pPr>
        <w:pStyle w:val="Notedebasdepage"/>
      </w:pPr>
      <w:r w:rsidRPr="00C07AFB">
        <w:rPr>
          <w:rStyle w:val="Appelnotedebasdep"/>
        </w:rPr>
        <w:footnoteRef/>
      </w:r>
      <w:r w:rsidRPr="00C07AFB">
        <w:t xml:space="preserve"> Dyslexiq</w:t>
      </w:r>
      <w:r w:rsidR="00AA21A8" w:rsidRPr="00C07AFB">
        <w:t>ue</w:t>
      </w:r>
      <w:r w:rsidRPr="00C07AFB">
        <w:t>, dyspraxie, dysphasi</w:t>
      </w:r>
      <w:r w:rsidR="00AA21A8" w:rsidRPr="00C07AFB">
        <w:t>e</w:t>
      </w:r>
      <w:r w:rsidRPr="00C07AFB">
        <w:t>, dyscalculi</w:t>
      </w:r>
      <w:r w:rsidR="00AA21A8" w:rsidRPr="00C07AFB">
        <w:t>e</w:t>
      </w:r>
      <w:r w:rsidRPr="00C07AFB">
        <w:t>, dysorthographi</w:t>
      </w:r>
      <w:r w:rsidR="00AA21A8" w:rsidRPr="00C07AFB">
        <w:t>e</w:t>
      </w:r>
    </w:p>
  </w:footnote>
  <w:footnote w:id="2">
    <w:p w14:paraId="54B0DD0D" w14:textId="77777777" w:rsidR="00A100C4" w:rsidRPr="00C07AFB" w:rsidRDefault="00A100C4">
      <w:pPr>
        <w:pStyle w:val="Notedebasdepage"/>
      </w:pPr>
      <w:r w:rsidRPr="00C07AFB">
        <w:rPr>
          <w:rStyle w:val="Appelnotedebasdep"/>
        </w:rPr>
        <w:footnoteRef/>
      </w:r>
      <w:r w:rsidRPr="00C07AFB">
        <w:t xml:space="preserve"> </w:t>
      </w:r>
      <w:r w:rsidR="00AA4221" w:rsidRPr="00C07AFB">
        <w:t>Trouble du développement intellectuel</w:t>
      </w:r>
    </w:p>
  </w:footnote>
  <w:footnote w:id="3">
    <w:p w14:paraId="201D1903" w14:textId="663FF2A0" w:rsidR="00A100C4" w:rsidRDefault="00A100C4">
      <w:pPr>
        <w:pStyle w:val="Notedebasdepage"/>
      </w:pPr>
      <w:r w:rsidRPr="00C07AFB">
        <w:rPr>
          <w:rStyle w:val="Appelnotedebasdep"/>
        </w:rPr>
        <w:footnoteRef/>
      </w:r>
      <w:r w:rsidRPr="00C07AFB">
        <w:t xml:space="preserve"> </w:t>
      </w:r>
      <w:r w:rsidR="00570F49" w:rsidRPr="00C07AFB">
        <w:t xml:space="preserve">Trouble </w:t>
      </w:r>
      <w:r w:rsidR="00524D81" w:rsidRPr="00C07AFB">
        <w:t>D</w:t>
      </w:r>
      <w:r w:rsidR="00570F49" w:rsidRPr="00C07AFB">
        <w:t>éficit de l’attention</w:t>
      </w:r>
      <w:r w:rsidR="00524D81" w:rsidRPr="00C07AFB">
        <w:t xml:space="preserve"> avec ou sans </w:t>
      </w:r>
      <w:r w:rsidRPr="00C07AFB">
        <w:t>hyperactivité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2C" w14:textId="75EE9626" w:rsidR="00992DBA" w:rsidRDefault="00992DBA" w:rsidP="00630AF4">
    <w:pPr>
      <w:pStyle w:val="En-tte"/>
      <w:tabs>
        <w:tab w:val="clear" w:pos="4513"/>
      </w:tabs>
      <w:rPr>
        <w:b/>
        <w:bCs/>
        <w:sz w:val="24"/>
        <w:szCs w:val="24"/>
      </w:rPr>
    </w:pPr>
    <w:r>
      <w:rPr>
        <w:b/>
        <w:bCs/>
        <w:sz w:val="24"/>
        <w:szCs w:val="24"/>
      </w:rPr>
      <w:tab/>
    </w:r>
  </w:p>
  <w:p w14:paraId="5B3DB725" w14:textId="2A125EC8" w:rsidR="00992DBA" w:rsidRDefault="00992DBA" w:rsidP="00992DBA">
    <w:pPr>
      <w:pStyle w:val="En-tte"/>
      <w:tabs>
        <w:tab w:val="clear" w:pos="4513"/>
      </w:tabs>
      <w:jc w:val="right"/>
      <w:rPr>
        <w:b/>
        <w:bCs/>
        <w:sz w:val="24"/>
        <w:szCs w:val="24"/>
      </w:rPr>
    </w:pPr>
  </w:p>
  <w:p w14:paraId="69A7F050" w14:textId="5D0337A6" w:rsidR="0079276E" w:rsidRDefault="003B03C2">
    <w:pPr>
      <w:pStyle w:val="En-tte"/>
    </w:pPr>
    <w:r>
      <w:rPr>
        <w:b/>
        <w:bCs/>
        <w:noProof/>
        <w:sz w:val="24"/>
        <w:szCs w:val="24"/>
        <w:lang w:val="fr-FR" w:eastAsia="fr-FR"/>
      </w:rPr>
      <w:drawing>
        <wp:anchor distT="0" distB="0" distL="114300" distR="114300" simplePos="0" relativeHeight="251659264" behindDoc="0" locked="0" layoutInCell="1" allowOverlap="1" wp14:anchorId="04E16409" wp14:editId="510234E3">
          <wp:simplePos x="0" y="0"/>
          <wp:positionH relativeFrom="column">
            <wp:posOffset>-45720</wp:posOffset>
          </wp:positionH>
          <wp:positionV relativeFrom="paragraph">
            <wp:posOffset>101600</wp:posOffset>
          </wp:positionV>
          <wp:extent cx="4741545" cy="976630"/>
          <wp:effectExtent l="0" t="0" r="0" b="0"/>
          <wp:wrapNone/>
          <wp:docPr id="3" name="Image 3" descr="Logo Gouvernement &quot;délégation interministérielle à la stratégie nationale pour l'autisme au sein des troubles du neuro-développement&quot;" title="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gAutismeTND_CMJN_150dpi-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1545" cy="9766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BEA1" w14:textId="164AA085" w:rsidR="003B03C2" w:rsidRDefault="003B03C2">
    <w:pPr>
      <w:pStyle w:val="En-tte"/>
    </w:pPr>
  </w:p>
  <w:p w14:paraId="45C03410" w14:textId="29383EB8" w:rsidR="003B03C2" w:rsidRDefault="003B03C2">
    <w:pPr>
      <w:pStyle w:val="En-tte"/>
    </w:pPr>
  </w:p>
  <w:p w14:paraId="6DCACF3D" w14:textId="2CC3D679" w:rsidR="003B03C2" w:rsidRDefault="003B03C2">
    <w:pPr>
      <w:pStyle w:val="En-tte"/>
    </w:pPr>
  </w:p>
  <w:p w14:paraId="7007B9A5" w14:textId="3316AAF1" w:rsidR="003B03C2" w:rsidRDefault="003B03C2">
    <w:pPr>
      <w:pStyle w:val="En-tte"/>
    </w:pPr>
  </w:p>
  <w:p w14:paraId="07A8BD11" w14:textId="7ACCA8ED" w:rsidR="003B03C2" w:rsidRDefault="003B03C2">
    <w:pPr>
      <w:pStyle w:val="En-tte"/>
    </w:pPr>
  </w:p>
  <w:p w14:paraId="18798ABB" w14:textId="77777777" w:rsidR="003B03C2" w:rsidRDefault="003B03C2">
    <w:pPr>
      <w:pStyle w:val="En-tte"/>
    </w:pPr>
  </w:p>
  <w:p w14:paraId="6A572974"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E22838"/>
    <w:multiLevelType w:val="hybridMultilevel"/>
    <w:tmpl w:val="85AA5758"/>
    <w:lvl w:ilvl="0" w:tplc="0DEC998E">
      <w:start w:val="7"/>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C0B5A6D"/>
    <w:multiLevelType w:val="hybridMultilevel"/>
    <w:tmpl w:val="CCC4FD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8A4E30"/>
    <w:multiLevelType w:val="hybridMultilevel"/>
    <w:tmpl w:val="34CA71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1B"/>
    <w:rsid w:val="00007604"/>
    <w:rsid w:val="00025658"/>
    <w:rsid w:val="000257DD"/>
    <w:rsid w:val="0004432D"/>
    <w:rsid w:val="00045911"/>
    <w:rsid w:val="000466E9"/>
    <w:rsid w:val="00050CA7"/>
    <w:rsid w:val="00065060"/>
    <w:rsid w:val="00075639"/>
    <w:rsid w:val="00075F14"/>
    <w:rsid w:val="00076B31"/>
    <w:rsid w:val="00080843"/>
    <w:rsid w:val="000924D0"/>
    <w:rsid w:val="00094730"/>
    <w:rsid w:val="000948F1"/>
    <w:rsid w:val="00096779"/>
    <w:rsid w:val="000B2933"/>
    <w:rsid w:val="000B6C9D"/>
    <w:rsid w:val="000D248E"/>
    <w:rsid w:val="000E64B8"/>
    <w:rsid w:val="00106ED0"/>
    <w:rsid w:val="001078B3"/>
    <w:rsid w:val="00110401"/>
    <w:rsid w:val="00116141"/>
    <w:rsid w:val="00123088"/>
    <w:rsid w:val="001329D4"/>
    <w:rsid w:val="00141763"/>
    <w:rsid w:val="00142855"/>
    <w:rsid w:val="001454E7"/>
    <w:rsid w:val="00145FD1"/>
    <w:rsid w:val="0015289B"/>
    <w:rsid w:val="0015700E"/>
    <w:rsid w:val="00185E2C"/>
    <w:rsid w:val="00195A69"/>
    <w:rsid w:val="00197518"/>
    <w:rsid w:val="001D0C0F"/>
    <w:rsid w:val="001D7986"/>
    <w:rsid w:val="00211FB6"/>
    <w:rsid w:val="00234EF9"/>
    <w:rsid w:val="002405F5"/>
    <w:rsid w:val="00247053"/>
    <w:rsid w:val="0025546F"/>
    <w:rsid w:val="0025642B"/>
    <w:rsid w:val="002603E3"/>
    <w:rsid w:val="002622F6"/>
    <w:rsid w:val="00265C00"/>
    <w:rsid w:val="00290741"/>
    <w:rsid w:val="002A483F"/>
    <w:rsid w:val="002F4E01"/>
    <w:rsid w:val="00334F6B"/>
    <w:rsid w:val="003372A9"/>
    <w:rsid w:val="00351D49"/>
    <w:rsid w:val="0035355E"/>
    <w:rsid w:val="00361129"/>
    <w:rsid w:val="0038536C"/>
    <w:rsid w:val="003B03C2"/>
    <w:rsid w:val="003C69B9"/>
    <w:rsid w:val="004538ED"/>
    <w:rsid w:val="00464755"/>
    <w:rsid w:val="0047124F"/>
    <w:rsid w:val="004714C6"/>
    <w:rsid w:val="00471996"/>
    <w:rsid w:val="0047231F"/>
    <w:rsid w:val="0047637F"/>
    <w:rsid w:val="00491912"/>
    <w:rsid w:val="004A74E1"/>
    <w:rsid w:val="004B4946"/>
    <w:rsid w:val="004B7EFA"/>
    <w:rsid w:val="004F011D"/>
    <w:rsid w:val="004F403D"/>
    <w:rsid w:val="004F77CE"/>
    <w:rsid w:val="00523957"/>
    <w:rsid w:val="00524039"/>
    <w:rsid w:val="00524D81"/>
    <w:rsid w:val="00530906"/>
    <w:rsid w:val="005417EF"/>
    <w:rsid w:val="00563978"/>
    <w:rsid w:val="00570F49"/>
    <w:rsid w:val="005847DC"/>
    <w:rsid w:val="005B0AA1"/>
    <w:rsid w:val="005D4A18"/>
    <w:rsid w:val="005F2E98"/>
    <w:rsid w:val="006107E7"/>
    <w:rsid w:val="00612D69"/>
    <w:rsid w:val="006177E4"/>
    <w:rsid w:val="00624AA5"/>
    <w:rsid w:val="00630AF4"/>
    <w:rsid w:val="0063635F"/>
    <w:rsid w:val="006417C9"/>
    <w:rsid w:val="006458C6"/>
    <w:rsid w:val="0064617C"/>
    <w:rsid w:val="00681D72"/>
    <w:rsid w:val="00687C5E"/>
    <w:rsid w:val="006B6D26"/>
    <w:rsid w:val="006C62AA"/>
    <w:rsid w:val="006D6820"/>
    <w:rsid w:val="006E4D10"/>
    <w:rsid w:val="00710841"/>
    <w:rsid w:val="007402E4"/>
    <w:rsid w:val="00747A49"/>
    <w:rsid w:val="00752C7E"/>
    <w:rsid w:val="00753DE4"/>
    <w:rsid w:val="00756175"/>
    <w:rsid w:val="007925A3"/>
    <w:rsid w:val="0079276E"/>
    <w:rsid w:val="007927BA"/>
    <w:rsid w:val="0079291D"/>
    <w:rsid w:val="007A2D61"/>
    <w:rsid w:val="007C468B"/>
    <w:rsid w:val="007E0B4A"/>
    <w:rsid w:val="007F2C9C"/>
    <w:rsid w:val="00804427"/>
    <w:rsid w:val="00807CCD"/>
    <w:rsid w:val="00851458"/>
    <w:rsid w:val="0085454E"/>
    <w:rsid w:val="00874AA0"/>
    <w:rsid w:val="00881E9F"/>
    <w:rsid w:val="00882D33"/>
    <w:rsid w:val="008918B2"/>
    <w:rsid w:val="008A068F"/>
    <w:rsid w:val="008A47E7"/>
    <w:rsid w:val="008B59E1"/>
    <w:rsid w:val="008D59BF"/>
    <w:rsid w:val="008D63A4"/>
    <w:rsid w:val="0091545E"/>
    <w:rsid w:val="009242B9"/>
    <w:rsid w:val="009244C8"/>
    <w:rsid w:val="00927569"/>
    <w:rsid w:val="00934ABF"/>
    <w:rsid w:val="00942B28"/>
    <w:rsid w:val="009442E4"/>
    <w:rsid w:val="00954705"/>
    <w:rsid w:val="00961EFE"/>
    <w:rsid w:val="00965B19"/>
    <w:rsid w:val="0098633C"/>
    <w:rsid w:val="00992DBA"/>
    <w:rsid w:val="009B302B"/>
    <w:rsid w:val="009C2BC3"/>
    <w:rsid w:val="009D621B"/>
    <w:rsid w:val="009F19E6"/>
    <w:rsid w:val="00A100C4"/>
    <w:rsid w:val="00A30EA6"/>
    <w:rsid w:val="00A61C8B"/>
    <w:rsid w:val="00A97E55"/>
    <w:rsid w:val="00AA21A8"/>
    <w:rsid w:val="00AA4221"/>
    <w:rsid w:val="00AB0307"/>
    <w:rsid w:val="00AD2B0C"/>
    <w:rsid w:val="00AF517C"/>
    <w:rsid w:val="00AF7E90"/>
    <w:rsid w:val="00B01231"/>
    <w:rsid w:val="00B30F1F"/>
    <w:rsid w:val="00B80574"/>
    <w:rsid w:val="00B864B8"/>
    <w:rsid w:val="00B96D92"/>
    <w:rsid w:val="00BB2488"/>
    <w:rsid w:val="00BC0D5D"/>
    <w:rsid w:val="00BD3797"/>
    <w:rsid w:val="00BE19F1"/>
    <w:rsid w:val="00BE46AC"/>
    <w:rsid w:val="00C07AFB"/>
    <w:rsid w:val="00C1578D"/>
    <w:rsid w:val="00C27E6A"/>
    <w:rsid w:val="00C53FA1"/>
    <w:rsid w:val="00C5792C"/>
    <w:rsid w:val="00C61458"/>
    <w:rsid w:val="00C67312"/>
    <w:rsid w:val="00C74A9D"/>
    <w:rsid w:val="00CB238D"/>
    <w:rsid w:val="00CB670D"/>
    <w:rsid w:val="00CC4D94"/>
    <w:rsid w:val="00CD5E65"/>
    <w:rsid w:val="00CE1BC5"/>
    <w:rsid w:val="00CF6461"/>
    <w:rsid w:val="00D008C7"/>
    <w:rsid w:val="00D10C52"/>
    <w:rsid w:val="00D3651C"/>
    <w:rsid w:val="00DB5393"/>
    <w:rsid w:val="00DC0E0E"/>
    <w:rsid w:val="00DE6DDF"/>
    <w:rsid w:val="00E00E6D"/>
    <w:rsid w:val="00E16802"/>
    <w:rsid w:val="00E1750F"/>
    <w:rsid w:val="00E50652"/>
    <w:rsid w:val="00E73216"/>
    <w:rsid w:val="00E93350"/>
    <w:rsid w:val="00EA097D"/>
    <w:rsid w:val="00ED19A1"/>
    <w:rsid w:val="00EE0E18"/>
    <w:rsid w:val="00F36936"/>
    <w:rsid w:val="00F40A5B"/>
    <w:rsid w:val="00F60753"/>
    <w:rsid w:val="00F60DE1"/>
    <w:rsid w:val="00F61E64"/>
    <w:rsid w:val="00F64B8F"/>
    <w:rsid w:val="00F660DB"/>
    <w:rsid w:val="00F9608D"/>
    <w:rsid w:val="00FB067A"/>
    <w:rsid w:val="00FB6A61"/>
    <w:rsid w:val="00FC1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FD90BD"/>
  <w15:docId w15:val="{E896B21B-878A-41A9-BFAC-67D6811A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27BA"/>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UnresolvedMention">
    <w:name w:val="Unresolved Mention"/>
    <w:basedOn w:val="Policepardfaut"/>
    <w:uiPriority w:val="99"/>
    <w:semiHidden/>
    <w:unhideWhenUsed/>
    <w:rsid w:val="00080843"/>
    <w:rPr>
      <w:color w:val="605E5C"/>
      <w:shd w:val="clear" w:color="auto" w:fill="E1DFDD"/>
    </w:rPr>
  </w:style>
  <w:style w:type="paragraph" w:styleId="Textedebulles">
    <w:name w:val="Balloon Text"/>
    <w:basedOn w:val="Normal"/>
    <w:link w:val="TextedebullesCar"/>
    <w:uiPriority w:val="99"/>
    <w:semiHidden/>
    <w:unhideWhenUsed/>
    <w:rsid w:val="00185E2C"/>
    <w:rPr>
      <w:rFonts w:ascii="Tahoma" w:hAnsi="Tahoma" w:cs="Tahoma"/>
      <w:sz w:val="16"/>
      <w:szCs w:val="16"/>
    </w:rPr>
  </w:style>
  <w:style w:type="character" w:customStyle="1" w:styleId="TextedebullesCar">
    <w:name w:val="Texte de bulles Car"/>
    <w:basedOn w:val="Policepardfaut"/>
    <w:link w:val="Textedebulles"/>
    <w:uiPriority w:val="99"/>
    <w:semiHidden/>
    <w:rsid w:val="00185E2C"/>
    <w:rPr>
      <w:rFonts w:ascii="Tahoma" w:hAnsi="Tahoma" w:cs="Tahoma"/>
      <w:sz w:val="16"/>
      <w:szCs w:val="16"/>
    </w:rPr>
  </w:style>
  <w:style w:type="character" w:customStyle="1" w:styleId="smallcaps">
    <w:name w:val="smallcaps"/>
    <w:basedOn w:val="Policepardfaut"/>
    <w:rsid w:val="009D621B"/>
  </w:style>
  <w:style w:type="paragraph" w:styleId="Notedebasdepage">
    <w:name w:val="footnote text"/>
    <w:basedOn w:val="Normal"/>
    <w:link w:val="NotedebasdepageCar"/>
    <w:uiPriority w:val="99"/>
    <w:semiHidden/>
    <w:unhideWhenUsed/>
    <w:rsid w:val="009D621B"/>
    <w:pPr>
      <w:widowControl/>
      <w:autoSpaceDE/>
      <w:autoSpaceDN/>
      <w:jc w:val="both"/>
    </w:pPr>
    <w:rPr>
      <w:rFonts w:asciiTheme="minorHAnsi" w:hAnsiTheme="minorHAnsi" w:cstheme="minorBidi"/>
      <w:lang w:val="fr-FR"/>
    </w:rPr>
  </w:style>
  <w:style w:type="character" w:customStyle="1" w:styleId="NotedebasdepageCar">
    <w:name w:val="Note de bas de page Car"/>
    <w:basedOn w:val="Policepardfaut"/>
    <w:link w:val="Notedebasdepage"/>
    <w:uiPriority w:val="99"/>
    <w:semiHidden/>
    <w:rsid w:val="009D621B"/>
    <w:rPr>
      <w:rFonts w:asciiTheme="minorHAnsi" w:hAnsiTheme="minorHAnsi" w:cstheme="minorBidi"/>
      <w:lang w:val="fr-FR"/>
    </w:rPr>
  </w:style>
  <w:style w:type="character" w:styleId="Appelnotedebasdep">
    <w:name w:val="footnote reference"/>
    <w:basedOn w:val="Policepardfaut"/>
    <w:uiPriority w:val="99"/>
    <w:semiHidden/>
    <w:unhideWhenUsed/>
    <w:rsid w:val="009D621B"/>
    <w:rPr>
      <w:vertAlign w:val="superscript"/>
    </w:rPr>
  </w:style>
  <w:style w:type="character" w:styleId="lev">
    <w:name w:val="Strong"/>
    <w:basedOn w:val="Policepardfaut"/>
    <w:uiPriority w:val="22"/>
    <w:qFormat/>
    <w:rsid w:val="00F9608D"/>
    <w:rPr>
      <w:b/>
      <w:bCs/>
    </w:rPr>
  </w:style>
  <w:style w:type="character" w:styleId="Marquedecommentaire">
    <w:name w:val="annotation reference"/>
    <w:basedOn w:val="Policepardfaut"/>
    <w:uiPriority w:val="99"/>
    <w:semiHidden/>
    <w:unhideWhenUsed/>
    <w:rsid w:val="00116141"/>
    <w:rPr>
      <w:sz w:val="16"/>
      <w:szCs w:val="16"/>
    </w:rPr>
  </w:style>
  <w:style w:type="paragraph" w:styleId="Commentaire">
    <w:name w:val="annotation text"/>
    <w:basedOn w:val="Normal"/>
    <w:link w:val="CommentaireCar"/>
    <w:uiPriority w:val="99"/>
    <w:semiHidden/>
    <w:unhideWhenUsed/>
    <w:rsid w:val="00116141"/>
  </w:style>
  <w:style w:type="character" w:customStyle="1" w:styleId="CommentaireCar">
    <w:name w:val="Commentaire Car"/>
    <w:basedOn w:val="Policepardfaut"/>
    <w:link w:val="Commentaire"/>
    <w:uiPriority w:val="99"/>
    <w:semiHidden/>
    <w:rsid w:val="00116141"/>
  </w:style>
  <w:style w:type="paragraph" w:styleId="Objetducommentaire">
    <w:name w:val="annotation subject"/>
    <w:basedOn w:val="Commentaire"/>
    <w:next w:val="Commentaire"/>
    <w:link w:val="ObjetducommentaireCar"/>
    <w:uiPriority w:val="99"/>
    <w:semiHidden/>
    <w:unhideWhenUsed/>
    <w:rsid w:val="00116141"/>
    <w:rPr>
      <w:b/>
      <w:bCs/>
    </w:rPr>
  </w:style>
  <w:style w:type="character" w:customStyle="1" w:styleId="ObjetducommentaireCar">
    <w:name w:val="Objet du commentaire Car"/>
    <w:basedOn w:val="CommentaireCar"/>
    <w:link w:val="Objetducommentaire"/>
    <w:uiPriority w:val="99"/>
    <w:semiHidden/>
    <w:rsid w:val="00116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7687">
      <w:bodyDiv w:val="1"/>
      <w:marLeft w:val="0"/>
      <w:marRight w:val="0"/>
      <w:marTop w:val="0"/>
      <w:marBottom w:val="0"/>
      <w:divBdr>
        <w:top w:val="none" w:sz="0" w:space="0" w:color="auto"/>
        <w:left w:val="none" w:sz="0" w:space="0" w:color="auto"/>
        <w:bottom w:val="none" w:sz="0" w:space="0" w:color="auto"/>
        <w:right w:val="none" w:sz="0" w:space="0" w:color="auto"/>
      </w:divBdr>
    </w:div>
    <w:div w:id="1267420243">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89401544">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81174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ph.communication@pm.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tion-strategie-autisme-et-neuro-developpement.fr/ftp/PAV2C.asp?a=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tion-strategie-autisme-et-neuro-developpement.fr/ftp/PAV2C.asp?a=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utisme-tnd@pm.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D636-2A41-40A1-B977-16E7A61B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4735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LESTANG Arnaud</dc:creator>
  <cp:lastModifiedBy>MORE Ines</cp:lastModifiedBy>
  <cp:revision>3</cp:revision>
  <cp:lastPrinted>2021-11-23T12:02:00Z</cp:lastPrinted>
  <dcterms:created xsi:type="dcterms:W3CDTF">2021-11-24T10:54:00Z</dcterms:created>
  <dcterms:modified xsi:type="dcterms:W3CDTF">2021-11-24T10:56:00Z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