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6346" w14:textId="4B493F13" w:rsidR="00F642DA" w:rsidRPr="002D187B" w:rsidRDefault="00FA5A08" w:rsidP="00FA5A08">
      <w:pPr>
        <w:jc w:val="center"/>
        <w:rPr>
          <w:rFonts w:ascii="Arial" w:hAnsi="Arial" w:cs="Arial"/>
          <w:b/>
          <w:bCs/>
          <w:color w:val="000091"/>
          <w:sz w:val="28"/>
          <w:szCs w:val="28"/>
        </w:rPr>
      </w:pPr>
      <w:r w:rsidRPr="002D187B">
        <w:rPr>
          <w:rFonts w:ascii="Arial" w:hAnsi="Arial" w:cs="Arial"/>
          <w:b/>
          <w:bCs/>
          <w:color w:val="000091"/>
          <w:sz w:val="28"/>
          <w:szCs w:val="28"/>
        </w:rPr>
        <w:t>Communi</w:t>
      </w:r>
      <w:r w:rsidR="00EB224C">
        <w:rPr>
          <w:rFonts w:ascii="Arial" w:hAnsi="Arial" w:cs="Arial"/>
          <w:b/>
          <w:bCs/>
          <w:color w:val="000091"/>
          <w:sz w:val="28"/>
          <w:szCs w:val="28"/>
        </w:rPr>
        <w:t>cation accessible</w:t>
      </w:r>
    </w:p>
    <w:p w14:paraId="601AAD3F" w14:textId="4C133279" w:rsidR="00FA5A08" w:rsidRPr="002D187B" w:rsidRDefault="00FA5A08" w:rsidP="00FA5A08">
      <w:pPr>
        <w:jc w:val="center"/>
        <w:rPr>
          <w:rFonts w:ascii="Arial" w:hAnsi="Arial" w:cs="Arial"/>
          <w:b/>
          <w:bCs/>
          <w:color w:val="000091"/>
          <w:sz w:val="28"/>
          <w:szCs w:val="28"/>
        </w:rPr>
      </w:pPr>
      <w:r w:rsidRPr="002D187B">
        <w:rPr>
          <w:rFonts w:ascii="Arial" w:hAnsi="Arial" w:cs="Arial"/>
          <w:b/>
          <w:bCs/>
          <w:color w:val="000091"/>
          <w:sz w:val="28"/>
          <w:szCs w:val="28"/>
        </w:rPr>
        <w:t>Les règles d’usage</w:t>
      </w:r>
    </w:p>
    <w:p w14:paraId="17841A09" w14:textId="41E78916" w:rsidR="00FA5A08" w:rsidRPr="00FA5A08" w:rsidRDefault="00FA5A08" w:rsidP="00FA5A08">
      <w:pPr>
        <w:jc w:val="center"/>
        <w:rPr>
          <w:rFonts w:ascii="Arial" w:hAnsi="Arial" w:cs="Arial"/>
          <w:sz w:val="20"/>
          <w:szCs w:val="20"/>
        </w:rPr>
      </w:pPr>
    </w:p>
    <w:p w14:paraId="17996196" w14:textId="1AADF241" w:rsidR="00FA5A08" w:rsidRDefault="00006668" w:rsidP="002C2680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006668">
        <w:rPr>
          <w:rFonts w:ascii="Arial" w:hAnsi="Arial" w:cs="Arial"/>
          <w:sz w:val="20"/>
          <w:szCs w:val="20"/>
        </w:rPr>
        <w:t xml:space="preserve">Le </w:t>
      </w:r>
      <w:r w:rsidR="00637A9D">
        <w:rPr>
          <w:rFonts w:ascii="Arial" w:hAnsi="Arial" w:cs="Arial"/>
          <w:sz w:val="20"/>
          <w:szCs w:val="20"/>
        </w:rPr>
        <w:t>P</w:t>
      </w:r>
      <w:r w:rsidRPr="00006668">
        <w:rPr>
          <w:rFonts w:ascii="Arial" w:hAnsi="Arial" w:cs="Arial"/>
          <w:sz w:val="20"/>
          <w:szCs w:val="20"/>
        </w:rPr>
        <w:t>résident de la République et le Gouvernement portent une ambition claire : bâtir une société inclusive, accessible à toutes et tous.</w:t>
      </w:r>
    </w:p>
    <w:p w14:paraId="1E337504" w14:textId="1210C9EC" w:rsidR="00637A9D" w:rsidRDefault="00637A9D" w:rsidP="00AC4D33">
      <w:pPr>
        <w:pStyle w:val="Default"/>
        <w:spacing w:after="120" w:line="360" w:lineRule="auto"/>
        <w:rPr>
          <w:rFonts w:ascii="Arial" w:hAnsi="Arial" w:cs="Arial"/>
          <w:sz w:val="20"/>
          <w:szCs w:val="20"/>
        </w:rPr>
      </w:pPr>
      <w:r w:rsidRPr="00637A9D">
        <w:rPr>
          <w:rFonts w:ascii="Arial" w:hAnsi="Arial" w:cs="Arial"/>
          <w:color w:val="auto"/>
          <w:sz w:val="20"/>
          <w:szCs w:val="20"/>
        </w:rPr>
        <w:t xml:space="preserve">Pour répondre à cet enjeu, le Service d’information du gouvernement a élaboré </w:t>
      </w:r>
      <w:r w:rsidR="00AC4D33">
        <w:rPr>
          <w:rFonts w:ascii="Arial" w:hAnsi="Arial" w:cs="Arial"/>
          <w:color w:val="auto"/>
          <w:sz w:val="20"/>
          <w:szCs w:val="20"/>
        </w:rPr>
        <w:t>une</w:t>
      </w:r>
      <w:r w:rsidRPr="00637A9D">
        <w:rPr>
          <w:rFonts w:ascii="Arial" w:hAnsi="Arial" w:cs="Arial"/>
          <w:color w:val="auto"/>
          <w:sz w:val="20"/>
          <w:szCs w:val="20"/>
        </w:rPr>
        <w:t xml:space="preserve"> </w:t>
      </w:r>
      <w:r w:rsidR="00AC4D33" w:rsidRPr="00AC4D33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C4D33">
        <w:rPr>
          <w:rFonts w:ascii="Arial" w:hAnsi="Arial" w:cs="Arial"/>
          <w:i/>
          <w:iCs/>
          <w:color w:val="auto"/>
          <w:sz w:val="20"/>
          <w:szCs w:val="20"/>
        </w:rPr>
        <w:t xml:space="preserve">harte d’accessibilité de la communication de l’État </w:t>
      </w:r>
      <w:r>
        <w:rPr>
          <w:rFonts w:ascii="Arial" w:hAnsi="Arial" w:cs="Arial"/>
          <w:color w:val="auto"/>
          <w:sz w:val="20"/>
          <w:szCs w:val="20"/>
        </w:rPr>
        <w:t xml:space="preserve">qui </w:t>
      </w:r>
      <w:r w:rsidRPr="00637A9D">
        <w:rPr>
          <w:rFonts w:ascii="Arial" w:hAnsi="Arial" w:cs="Arial"/>
          <w:color w:val="auto"/>
          <w:sz w:val="20"/>
          <w:szCs w:val="20"/>
        </w:rPr>
        <w:t xml:space="preserve">rassemble les standards et bonnes pratiques </w:t>
      </w:r>
      <w:r w:rsidR="00AC4D33">
        <w:rPr>
          <w:rFonts w:ascii="Arial" w:hAnsi="Arial" w:cs="Arial"/>
          <w:color w:val="auto"/>
          <w:sz w:val="20"/>
          <w:szCs w:val="20"/>
        </w:rPr>
        <w:t>en la matière</w:t>
      </w:r>
      <w:r w:rsidRPr="00637A9D">
        <w:rPr>
          <w:rFonts w:ascii="Arial" w:hAnsi="Arial" w:cs="Arial"/>
          <w:color w:val="auto"/>
          <w:sz w:val="20"/>
          <w:szCs w:val="20"/>
        </w:rPr>
        <w:t>. Elle est destinée à tous ceux qui, en raison de leur fonction, de leur rôle ou de leur position, doivent informer les Français des actions de l’État.</w:t>
      </w:r>
    </w:p>
    <w:p w14:paraId="052D92C5" w14:textId="77777777" w:rsidR="002C2680" w:rsidRPr="00AC4D33" w:rsidRDefault="00637A9D" w:rsidP="002C2680">
      <w:pPr>
        <w:spacing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AC4D33">
        <w:rPr>
          <w:rFonts w:ascii="Arial" w:hAnsi="Arial" w:cs="Arial"/>
          <w:b/>
          <w:bCs/>
          <w:sz w:val="20"/>
          <w:szCs w:val="20"/>
        </w:rPr>
        <w:t xml:space="preserve">La communication du Duoday doit intégrer ces principes d’accessibilité. </w:t>
      </w:r>
    </w:p>
    <w:p w14:paraId="0F67E17C" w14:textId="77777777" w:rsidR="002D187B" w:rsidRDefault="002D187B" w:rsidP="00AC4D33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</w:p>
    <w:p w14:paraId="42D217BD" w14:textId="2A71EB84" w:rsidR="002D187B" w:rsidRPr="002D187B" w:rsidRDefault="002D187B" w:rsidP="00AC4D33">
      <w:pPr>
        <w:pStyle w:val="Default"/>
        <w:spacing w:after="120" w:line="360" w:lineRule="auto"/>
        <w:rPr>
          <w:rFonts w:ascii="Arial" w:hAnsi="Arial" w:cs="Arial"/>
          <w:b/>
          <w:bCs/>
          <w:color w:val="000091"/>
        </w:rPr>
      </w:pPr>
      <w:r w:rsidRPr="002D187B">
        <w:rPr>
          <w:rFonts w:ascii="Arial" w:hAnsi="Arial" w:cs="Arial"/>
          <w:b/>
          <w:bCs/>
          <w:color w:val="000091"/>
        </w:rPr>
        <w:t>Les PDF accessibles</w:t>
      </w:r>
    </w:p>
    <w:p w14:paraId="0DB1E81A" w14:textId="6867A54F" w:rsidR="00AC4D33" w:rsidRDefault="00AC4D33" w:rsidP="00AC4D33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 w:rsidRPr="00AC4D33">
        <w:rPr>
          <w:rFonts w:ascii="Arial" w:hAnsi="Arial" w:cs="Arial"/>
          <w:color w:val="auto"/>
          <w:sz w:val="20"/>
          <w:szCs w:val="20"/>
        </w:rPr>
        <w:t>Les documents PDF du kit sont tous en format accessible. C’est-à-dire qu’ils respecte</w:t>
      </w:r>
      <w:r>
        <w:rPr>
          <w:rFonts w:ascii="Arial" w:hAnsi="Arial" w:cs="Arial"/>
          <w:color w:val="auto"/>
          <w:sz w:val="20"/>
          <w:szCs w:val="20"/>
        </w:rPr>
        <w:t>nt</w:t>
      </w:r>
      <w:r w:rsidRPr="00AC4D33">
        <w:rPr>
          <w:rFonts w:ascii="Arial" w:hAnsi="Arial" w:cs="Arial"/>
          <w:color w:val="auto"/>
          <w:sz w:val="20"/>
          <w:szCs w:val="20"/>
        </w:rPr>
        <w:t xml:space="preserve"> une structuration et une présentation de l’information à l’aide de feuilles de styles et </w:t>
      </w:r>
      <w:r>
        <w:rPr>
          <w:rFonts w:ascii="Arial" w:hAnsi="Arial" w:cs="Arial"/>
          <w:color w:val="auto"/>
          <w:sz w:val="20"/>
          <w:szCs w:val="20"/>
        </w:rPr>
        <w:t>sont</w:t>
      </w:r>
      <w:r w:rsidRPr="00AC4D33">
        <w:rPr>
          <w:rFonts w:ascii="Arial" w:hAnsi="Arial" w:cs="Arial"/>
          <w:color w:val="auto"/>
          <w:sz w:val="20"/>
          <w:szCs w:val="20"/>
        </w:rPr>
        <w:t xml:space="preserve"> enregistré</w:t>
      </w:r>
      <w:r>
        <w:rPr>
          <w:rFonts w:ascii="Arial" w:hAnsi="Arial" w:cs="Arial"/>
          <w:color w:val="auto"/>
          <w:sz w:val="20"/>
          <w:szCs w:val="20"/>
        </w:rPr>
        <w:t>s</w:t>
      </w:r>
      <w:r w:rsidRPr="00AC4D33">
        <w:rPr>
          <w:rFonts w:ascii="Arial" w:hAnsi="Arial" w:cs="Arial"/>
          <w:color w:val="auto"/>
          <w:sz w:val="20"/>
          <w:szCs w:val="20"/>
        </w:rPr>
        <w:t xml:space="preserve"> dans un format accessible (type PDF accessible). </w:t>
      </w:r>
      <w:r>
        <w:rPr>
          <w:rFonts w:ascii="Arial" w:hAnsi="Arial" w:cs="Arial"/>
          <w:color w:val="auto"/>
          <w:sz w:val="20"/>
          <w:szCs w:val="20"/>
        </w:rPr>
        <w:t>L</w:t>
      </w:r>
      <w:r w:rsidRPr="00AC4D33">
        <w:rPr>
          <w:rFonts w:ascii="Arial" w:hAnsi="Arial" w:cs="Arial"/>
          <w:color w:val="auto"/>
          <w:sz w:val="20"/>
          <w:szCs w:val="20"/>
        </w:rPr>
        <w:t>a structure du document permet aux lecteurs d’écran ou plage braille utilisés par les personnes aveugles et malvoyantes de restituer l’intégralité du contenu.</w:t>
      </w:r>
    </w:p>
    <w:p w14:paraId="1631E142" w14:textId="5478071D" w:rsidR="00AC4D33" w:rsidRDefault="00AC4D33" w:rsidP="002C2680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2A1450AC" w14:textId="22EF25F3" w:rsidR="00D226F2" w:rsidRPr="002D187B" w:rsidRDefault="00D226F2" w:rsidP="00D226F2">
      <w:pPr>
        <w:pStyle w:val="Default"/>
        <w:spacing w:after="120" w:line="360" w:lineRule="auto"/>
        <w:rPr>
          <w:rFonts w:ascii="Arial" w:hAnsi="Arial" w:cs="Arial"/>
          <w:b/>
          <w:bCs/>
          <w:color w:val="000091"/>
        </w:rPr>
      </w:pPr>
      <w:r w:rsidRPr="002D187B">
        <w:rPr>
          <w:rFonts w:ascii="Arial" w:hAnsi="Arial" w:cs="Arial"/>
          <w:b/>
          <w:bCs/>
          <w:color w:val="000091"/>
        </w:rPr>
        <w:t xml:space="preserve">Les </w:t>
      </w:r>
      <w:r>
        <w:rPr>
          <w:rFonts w:ascii="Arial" w:hAnsi="Arial" w:cs="Arial"/>
          <w:b/>
          <w:bCs/>
          <w:color w:val="000091"/>
        </w:rPr>
        <w:t>textes de remplacement</w:t>
      </w:r>
    </w:p>
    <w:p w14:paraId="1E9011B8" w14:textId="4B8FB138" w:rsidR="00AC4D33" w:rsidRPr="00AC4D33" w:rsidRDefault="00AC4D33" w:rsidP="00AC4D33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 w:rsidRPr="00AC4D33">
        <w:rPr>
          <w:rFonts w:ascii="Arial" w:hAnsi="Arial" w:cs="Arial"/>
          <w:color w:val="auto"/>
          <w:sz w:val="20"/>
          <w:szCs w:val="20"/>
        </w:rPr>
        <w:t xml:space="preserve">Un texte de remplacement (ou alternative textuelle ou texte alternatif) est un texte caché, décrivant une image ou un élément graphique et permettant à une personne malvoyante ou aveugle de prendre connaissance de son contenu à l’aide d’un logiciel de « lecteur d’écran ». </w:t>
      </w:r>
    </w:p>
    <w:p w14:paraId="18047DAA" w14:textId="77777777" w:rsidR="00AC4D33" w:rsidRPr="00AC4D33" w:rsidRDefault="00AC4D33" w:rsidP="00AC4D33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 w:rsidRPr="00AC4D33">
        <w:rPr>
          <w:rFonts w:ascii="Arial" w:hAnsi="Arial" w:cs="Arial"/>
          <w:color w:val="auto"/>
          <w:sz w:val="20"/>
          <w:szCs w:val="20"/>
        </w:rPr>
        <w:t xml:space="preserve">Pour les images purement décoratives, le texte de remplacement peut être saisi de deux façons : </w:t>
      </w:r>
    </w:p>
    <w:p w14:paraId="7F55909C" w14:textId="5A9F06E2" w:rsidR="00AC4D33" w:rsidRPr="00AC4D33" w:rsidRDefault="00AC4D33" w:rsidP="00AC4D33">
      <w:pPr>
        <w:pStyle w:val="Default"/>
        <w:numPr>
          <w:ilvl w:val="0"/>
          <w:numId w:val="2"/>
        </w:numPr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 w:rsidRPr="00AC4D33">
        <w:rPr>
          <w:rFonts w:ascii="Arial" w:hAnsi="Arial" w:cs="Arial"/>
          <w:color w:val="auto"/>
          <w:sz w:val="20"/>
          <w:szCs w:val="20"/>
        </w:rPr>
        <w:t>le texte de remplacement peut être vide afin qu’il soit ignoré par les technologies</w:t>
      </w:r>
      <w:r w:rsidR="00D226F2">
        <w:rPr>
          <w:rFonts w:ascii="Arial" w:hAnsi="Arial" w:cs="Arial"/>
          <w:color w:val="auto"/>
          <w:sz w:val="20"/>
          <w:szCs w:val="20"/>
        </w:rPr>
        <w:t xml:space="preserve"> </w:t>
      </w:r>
      <w:r w:rsidRPr="00AC4D33">
        <w:rPr>
          <w:rFonts w:ascii="Arial" w:hAnsi="Arial" w:cs="Arial"/>
          <w:color w:val="auto"/>
          <w:sz w:val="20"/>
          <w:szCs w:val="20"/>
        </w:rPr>
        <w:t>d’assistance,</w:t>
      </w:r>
    </w:p>
    <w:p w14:paraId="1099B72C" w14:textId="628E984B" w:rsidR="00AC4D33" w:rsidRDefault="00AC4D33" w:rsidP="00AC4D33">
      <w:pPr>
        <w:pStyle w:val="Default"/>
        <w:numPr>
          <w:ilvl w:val="0"/>
          <w:numId w:val="2"/>
        </w:numPr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 w:rsidRPr="00AC4D33">
        <w:rPr>
          <w:rFonts w:ascii="Arial" w:hAnsi="Arial" w:cs="Arial"/>
          <w:color w:val="auto"/>
          <w:sz w:val="20"/>
          <w:szCs w:val="20"/>
        </w:rPr>
        <w:t>le texte de remplacement peut être complété par « image décorative ».</w:t>
      </w:r>
    </w:p>
    <w:p w14:paraId="6F362E5A" w14:textId="0667C662" w:rsidR="00AC4D33" w:rsidRDefault="00D226F2" w:rsidP="002C2680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textes de remplacement sont notamment très utiles pour les publications sur les réseaux sociaux.</w:t>
      </w:r>
    </w:p>
    <w:p w14:paraId="56326036" w14:textId="4938BF4D" w:rsidR="00D226F2" w:rsidRDefault="00D226F2" w:rsidP="002C2680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5A1A04F9" w14:textId="77777777" w:rsidR="003B31E5" w:rsidRPr="002C2680" w:rsidRDefault="003B31E5" w:rsidP="003B31E5">
      <w:pPr>
        <w:pStyle w:val="Default"/>
        <w:spacing w:after="120" w:line="360" w:lineRule="auto"/>
        <w:rPr>
          <w:rFonts w:ascii="Arial" w:hAnsi="Arial" w:cs="Arial"/>
          <w:b/>
          <w:bCs/>
          <w:color w:val="000091"/>
          <w:sz w:val="20"/>
          <w:szCs w:val="20"/>
          <w:u w:val="single"/>
        </w:rPr>
      </w:pPr>
      <w:r>
        <w:rPr>
          <w:rFonts w:ascii="Arial" w:hAnsi="Arial" w:cs="Arial"/>
          <w:color w:val="auto"/>
          <w:sz w:val="20"/>
          <w:szCs w:val="20"/>
        </w:rPr>
        <w:t xml:space="preserve">Retrouvez la </w:t>
      </w:r>
      <w:r w:rsidRPr="005F551E">
        <w:rPr>
          <w:rFonts w:ascii="Arial" w:hAnsi="Arial" w:cs="Arial"/>
          <w:i/>
          <w:iCs/>
          <w:color w:val="auto"/>
          <w:sz w:val="20"/>
          <w:szCs w:val="20"/>
        </w:rPr>
        <w:t>Charte d’accessibilité de la communication de l’État</w:t>
      </w:r>
      <w:r>
        <w:rPr>
          <w:rFonts w:ascii="Arial" w:hAnsi="Arial" w:cs="Arial"/>
          <w:color w:val="auto"/>
          <w:sz w:val="20"/>
          <w:szCs w:val="20"/>
        </w:rPr>
        <w:t xml:space="preserve"> complète sur le site du Gouvernement : </w:t>
      </w:r>
      <w:hyperlink r:id="rId5" w:history="1">
        <w:r w:rsidRPr="002C2680">
          <w:rPr>
            <w:rStyle w:val="Lienhypertexte"/>
            <w:rFonts w:ascii="Arial" w:hAnsi="Arial" w:cs="Arial"/>
            <w:b/>
            <w:bCs/>
            <w:color w:val="000091"/>
            <w:sz w:val="20"/>
            <w:szCs w:val="20"/>
          </w:rPr>
          <w:t>www.gouvernement.fr/charte-d-accessibilite-de-la-communication-de-l-etat</w:t>
        </w:r>
      </w:hyperlink>
    </w:p>
    <w:p w14:paraId="7AE07A9A" w14:textId="22C9CDCA" w:rsidR="005925B7" w:rsidRPr="005925B7" w:rsidRDefault="00DC4656" w:rsidP="005925B7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À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parti</w:t>
      </w:r>
      <w:r w:rsidR="00A839AF">
        <w:rPr>
          <w:rFonts w:ascii="Arial" w:hAnsi="Arial" w:cs="Arial"/>
          <w:color w:val="auto"/>
          <w:sz w:val="20"/>
          <w:szCs w:val="20"/>
        </w:rPr>
        <w:t>r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de la page 37, les f</w:t>
      </w:r>
      <w:r w:rsidR="005925B7" w:rsidRPr="005925B7">
        <w:rPr>
          <w:rFonts w:ascii="Arial" w:hAnsi="Arial" w:cs="Arial"/>
          <w:color w:val="auto"/>
          <w:sz w:val="20"/>
          <w:szCs w:val="20"/>
        </w:rPr>
        <w:t xml:space="preserve">iches pratiques </w:t>
      </w:r>
      <w:r w:rsidR="00A839AF">
        <w:rPr>
          <w:rFonts w:ascii="Arial" w:hAnsi="Arial" w:cs="Arial"/>
          <w:color w:val="auto"/>
          <w:sz w:val="20"/>
          <w:szCs w:val="20"/>
        </w:rPr>
        <w:t xml:space="preserve">propose </w:t>
      </w:r>
      <w:r w:rsidR="005925B7">
        <w:rPr>
          <w:rFonts w:ascii="Arial" w:hAnsi="Arial" w:cs="Arial"/>
          <w:color w:val="auto"/>
          <w:sz w:val="20"/>
          <w:szCs w:val="20"/>
        </w:rPr>
        <w:t>d</w:t>
      </w:r>
      <w:r>
        <w:rPr>
          <w:rFonts w:ascii="Arial" w:hAnsi="Arial" w:cs="Arial"/>
          <w:color w:val="auto"/>
          <w:sz w:val="20"/>
          <w:szCs w:val="20"/>
        </w:rPr>
        <w:t xml:space="preserve">es tutoriels </w:t>
      </w:r>
      <w:r w:rsidR="005925B7">
        <w:rPr>
          <w:rFonts w:ascii="Arial" w:hAnsi="Arial" w:cs="Arial"/>
          <w:color w:val="auto"/>
          <w:sz w:val="20"/>
          <w:szCs w:val="20"/>
        </w:rPr>
        <w:t>notamment pour les réseaux sociaux et le web :</w:t>
      </w:r>
    </w:p>
    <w:p w14:paraId="6309E568" w14:textId="6DE0B514" w:rsidR="005925B7" w:rsidRPr="005925B7" w:rsidRDefault="00A839AF" w:rsidP="005925B7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Tutoriel p</w:t>
      </w:r>
      <w:r w:rsidR="005925B7" w:rsidRPr="005925B7">
        <w:rPr>
          <w:rFonts w:ascii="Arial" w:hAnsi="Arial" w:cs="Arial"/>
          <w:color w:val="auto"/>
          <w:sz w:val="20"/>
          <w:szCs w:val="20"/>
        </w:rPr>
        <w:t>ublications Instagram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-&gt; </w:t>
      </w:r>
      <w:r w:rsidR="005925B7" w:rsidRPr="0074162D">
        <w:rPr>
          <w:rFonts w:ascii="Arial" w:hAnsi="Arial" w:cs="Arial"/>
          <w:color w:val="000091"/>
          <w:sz w:val="20"/>
          <w:szCs w:val="20"/>
        </w:rPr>
        <w:t xml:space="preserve">page </w:t>
      </w:r>
      <w:r w:rsidR="005925B7" w:rsidRPr="005925B7">
        <w:rPr>
          <w:rFonts w:ascii="Arial" w:hAnsi="Arial" w:cs="Arial"/>
          <w:color w:val="000091"/>
          <w:sz w:val="20"/>
          <w:szCs w:val="20"/>
        </w:rPr>
        <w:t>43</w:t>
      </w:r>
    </w:p>
    <w:p w14:paraId="0DB2B5D4" w14:textId="2B887ADC" w:rsidR="005925B7" w:rsidRPr="005925B7" w:rsidRDefault="00A839AF" w:rsidP="005925B7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Tutoriel </w:t>
      </w:r>
      <w:r>
        <w:rPr>
          <w:rFonts w:ascii="Arial" w:hAnsi="Arial" w:cs="Arial"/>
          <w:color w:val="auto"/>
          <w:sz w:val="20"/>
          <w:szCs w:val="20"/>
        </w:rPr>
        <w:t>p</w:t>
      </w:r>
      <w:r w:rsidR="005925B7">
        <w:rPr>
          <w:rFonts w:ascii="Arial" w:hAnsi="Arial" w:cs="Arial"/>
          <w:color w:val="auto"/>
          <w:sz w:val="20"/>
          <w:szCs w:val="20"/>
        </w:rPr>
        <w:t>u</w:t>
      </w:r>
      <w:r w:rsidR="005925B7" w:rsidRPr="005925B7">
        <w:rPr>
          <w:rFonts w:ascii="Arial" w:hAnsi="Arial" w:cs="Arial"/>
          <w:color w:val="auto"/>
          <w:sz w:val="20"/>
          <w:szCs w:val="20"/>
        </w:rPr>
        <w:t>blications Facebook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</w:t>
      </w:r>
      <w:r w:rsidR="005925B7">
        <w:rPr>
          <w:rFonts w:ascii="Arial" w:hAnsi="Arial" w:cs="Arial"/>
          <w:color w:val="auto"/>
          <w:sz w:val="20"/>
          <w:szCs w:val="20"/>
        </w:rPr>
        <w:t xml:space="preserve">-&gt; </w:t>
      </w:r>
      <w:r w:rsidR="005925B7" w:rsidRPr="0074162D">
        <w:rPr>
          <w:rFonts w:ascii="Arial" w:hAnsi="Arial" w:cs="Arial"/>
          <w:color w:val="000091"/>
          <w:sz w:val="20"/>
          <w:szCs w:val="20"/>
        </w:rPr>
        <w:t xml:space="preserve">page </w:t>
      </w:r>
      <w:r w:rsidR="005925B7" w:rsidRPr="005925B7">
        <w:rPr>
          <w:rFonts w:ascii="Arial" w:hAnsi="Arial" w:cs="Arial"/>
          <w:color w:val="000091"/>
          <w:sz w:val="20"/>
          <w:szCs w:val="20"/>
        </w:rPr>
        <w:t>45</w:t>
      </w:r>
    </w:p>
    <w:p w14:paraId="210FC3BE" w14:textId="5FB71117" w:rsidR="003B31E5" w:rsidRPr="005925B7" w:rsidRDefault="00A839AF" w:rsidP="005925B7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Tutoriel </w:t>
      </w:r>
      <w:r>
        <w:rPr>
          <w:rFonts w:ascii="Arial" w:hAnsi="Arial" w:cs="Arial"/>
          <w:color w:val="auto"/>
          <w:sz w:val="20"/>
          <w:szCs w:val="20"/>
        </w:rPr>
        <w:t>p</w:t>
      </w:r>
      <w:r w:rsidR="005925B7" w:rsidRPr="005925B7">
        <w:rPr>
          <w:rFonts w:ascii="Arial" w:hAnsi="Arial" w:cs="Arial"/>
          <w:color w:val="auto"/>
          <w:sz w:val="20"/>
          <w:szCs w:val="20"/>
        </w:rPr>
        <w:t>ublications sur Twitter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-&gt; </w:t>
      </w:r>
      <w:r w:rsidR="005925B7" w:rsidRPr="0074162D">
        <w:rPr>
          <w:rFonts w:ascii="Arial" w:hAnsi="Arial" w:cs="Arial"/>
          <w:color w:val="000091"/>
          <w:sz w:val="20"/>
          <w:szCs w:val="20"/>
        </w:rPr>
        <w:t>page 46</w:t>
      </w:r>
    </w:p>
    <w:p w14:paraId="40E918F1" w14:textId="719DFFB5" w:rsidR="005925B7" w:rsidRPr="005925B7" w:rsidRDefault="00A839AF" w:rsidP="005925B7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 xml:space="preserve">Tutoriel </w:t>
      </w:r>
      <w:r>
        <w:rPr>
          <w:rFonts w:ascii="Arial" w:hAnsi="Arial" w:cs="Arial"/>
          <w:color w:val="auto"/>
          <w:sz w:val="20"/>
          <w:szCs w:val="20"/>
        </w:rPr>
        <w:t>d</w:t>
      </w:r>
      <w:r w:rsidR="005925B7" w:rsidRPr="005925B7">
        <w:rPr>
          <w:rFonts w:ascii="Arial" w:hAnsi="Arial" w:cs="Arial"/>
          <w:color w:val="auto"/>
          <w:sz w:val="20"/>
          <w:szCs w:val="20"/>
        </w:rPr>
        <w:t>ossiers de presse, rapports, guides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-&gt; </w:t>
      </w:r>
      <w:r w:rsidR="005925B7" w:rsidRPr="0074162D">
        <w:rPr>
          <w:rFonts w:ascii="Arial" w:hAnsi="Arial" w:cs="Arial"/>
          <w:color w:val="000091"/>
          <w:sz w:val="20"/>
          <w:szCs w:val="20"/>
        </w:rPr>
        <w:t xml:space="preserve">page </w:t>
      </w:r>
      <w:r w:rsidR="005925B7" w:rsidRPr="005925B7">
        <w:rPr>
          <w:rFonts w:ascii="Arial" w:hAnsi="Arial" w:cs="Arial"/>
          <w:color w:val="000091"/>
          <w:sz w:val="20"/>
          <w:szCs w:val="20"/>
        </w:rPr>
        <w:t>48</w:t>
      </w:r>
    </w:p>
    <w:p w14:paraId="3779336C" w14:textId="784825F2" w:rsidR="005925B7" w:rsidRPr="005925B7" w:rsidRDefault="00A839AF" w:rsidP="005925B7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Tutoriel </w:t>
      </w:r>
      <w:r>
        <w:rPr>
          <w:rFonts w:ascii="Arial" w:hAnsi="Arial" w:cs="Arial"/>
          <w:color w:val="auto"/>
          <w:sz w:val="20"/>
          <w:szCs w:val="20"/>
        </w:rPr>
        <w:t>a</w:t>
      </w:r>
      <w:r w:rsidR="005925B7" w:rsidRPr="005925B7">
        <w:rPr>
          <w:rFonts w:ascii="Arial" w:hAnsi="Arial" w:cs="Arial"/>
          <w:color w:val="auto"/>
          <w:sz w:val="20"/>
          <w:szCs w:val="20"/>
        </w:rPr>
        <w:t>rticles web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-&gt;</w:t>
      </w:r>
      <w:r w:rsidR="005925B7" w:rsidRPr="0074162D">
        <w:rPr>
          <w:rFonts w:ascii="Arial" w:hAnsi="Arial" w:cs="Arial"/>
          <w:color w:val="000091"/>
          <w:sz w:val="20"/>
          <w:szCs w:val="20"/>
        </w:rPr>
        <w:t xml:space="preserve"> page </w:t>
      </w:r>
      <w:r w:rsidR="005925B7" w:rsidRPr="005925B7">
        <w:rPr>
          <w:rFonts w:ascii="Arial" w:hAnsi="Arial" w:cs="Arial"/>
          <w:color w:val="000091"/>
          <w:sz w:val="20"/>
          <w:szCs w:val="20"/>
        </w:rPr>
        <w:t>50</w:t>
      </w:r>
    </w:p>
    <w:p w14:paraId="5815ADD8" w14:textId="02E4AA08" w:rsidR="005925B7" w:rsidRPr="005925B7" w:rsidRDefault="00A839AF" w:rsidP="005925B7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Tutoriel </w:t>
      </w:r>
      <w:r w:rsidR="005925B7" w:rsidRPr="005925B7">
        <w:rPr>
          <w:rFonts w:ascii="Arial" w:hAnsi="Arial" w:cs="Arial"/>
          <w:color w:val="auto"/>
          <w:sz w:val="20"/>
          <w:szCs w:val="20"/>
        </w:rPr>
        <w:t>PDF accessibles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</w:t>
      </w:r>
      <w:r w:rsidR="005925B7">
        <w:rPr>
          <w:rFonts w:ascii="Arial" w:hAnsi="Arial" w:cs="Arial"/>
          <w:color w:val="auto"/>
          <w:sz w:val="20"/>
          <w:szCs w:val="20"/>
        </w:rPr>
        <w:t xml:space="preserve">-&gt; </w:t>
      </w:r>
      <w:r w:rsidR="005925B7" w:rsidRPr="0074162D">
        <w:rPr>
          <w:rFonts w:ascii="Arial" w:hAnsi="Arial" w:cs="Arial"/>
          <w:color w:val="000091"/>
          <w:sz w:val="20"/>
          <w:szCs w:val="20"/>
        </w:rPr>
        <w:t xml:space="preserve">page </w:t>
      </w:r>
      <w:r w:rsidR="005925B7" w:rsidRPr="005925B7">
        <w:rPr>
          <w:rFonts w:ascii="Arial" w:hAnsi="Arial" w:cs="Arial"/>
          <w:color w:val="000091"/>
          <w:sz w:val="20"/>
          <w:szCs w:val="20"/>
        </w:rPr>
        <w:t>52</w:t>
      </w:r>
    </w:p>
    <w:p w14:paraId="6D8B35C2" w14:textId="195BA4CA" w:rsidR="005925B7" w:rsidRPr="005925B7" w:rsidRDefault="00A839AF" w:rsidP="005925B7">
      <w:pPr>
        <w:pStyle w:val="Default"/>
        <w:spacing w:after="120"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Tutoriel </w:t>
      </w:r>
      <w:r w:rsidR="005925B7" w:rsidRPr="005925B7">
        <w:rPr>
          <w:rFonts w:ascii="Arial" w:hAnsi="Arial" w:cs="Arial"/>
          <w:color w:val="auto"/>
          <w:sz w:val="20"/>
          <w:szCs w:val="20"/>
        </w:rPr>
        <w:t>Word et PowerPoint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-&gt; </w:t>
      </w:r>
      <w:r w:rsidR="005925B7" w:rsidRPr="0074162D">
        <w:rPr>
          <w:rFonts w:ascii="Arial" w:hAnsi="Arial" w:cs="Arial"/>
          <w:color w:val="000091"/>
          <w:sz w:val="20"/>
          <w:szCs w:val="20"/>
        </w:rPr>
        <w:t xml:space="preserve">page </w:t>
      </w:r>
      <w:r w:rsidR="005925B7" w:rsidRPr="005925B7">
        <w:rPr>
          <w:rFonts w:ascii="Arial" w:hAnsi="Arial" w:cs="Arial"/>
          <w:color w:val="000091"/>
          <w:sz w:val="20"/>
          <w:szCs w:val="20"/>
        </w:rPr>
        <w:t xml:space="preserve">55 </w:t>
      </w:r>
    </w:p>
    <w:p w14:paraId="711B5775" w14:textId="6BCD8F7B" w:rsidR="005B6575" w:rsidRDefault="00A839AF" w:rsidP="0074162D">
      <w:pPr>
        <w:pStyle w:val="Default"/>
        <w:spacing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color w:val="auto"/>
          <w:sz w:val="20"/>
          <w:szCs w:val="20"/>
        </w:rPr>
        <w:t xml:space="preserve">Tutoriel </w:t>
      </w:r>
      <w:r w:rsidR="005925B7" w:rsidRPr="005925B7">
        <w:rPr>
          <w:rFonts w:ascii="Arial" w:hAnsi="Arial" w:cs="Arial"/>
          <w:color w:val="auto"/>
          <w:sz w:val="20"/>
          <w:szCs w:val="20"/>
        </w:rPr>
        <w:t>8 points clés de l’accessibilité</w:t>
      </w:r>
      <w:r w:rsidR="005925B7">
        <w:rPr>
          <w:rFonts w:ascii="Arial" w:hAnsi="Arial" w:cs="Arial"/>
          <w:color w:val="auto"/>
          <w:sz w:val="20"/>
          <w:szCs w:val="20"/>
        </w:rPr>
        <w:t xml:space="preserve"> -&gt; </w:t>
      </w:r>
      <w:r w:rsidR="005925B7" w:rsidRPr="0074162D">
        <w:rPr>
          <w:rFonts w:ascii="Arial" w:hAnsi="Arial" w:cs="Arial"/>
          <w:color w:val="000091"/>
          <w:sz w:val="20"/>
          <w:szCs w:val="20"/>
        </w:rPr>
        <w:t>page 58</w:t>
      </w:r>
    </w:p>
    <w:sectPr w:rsidR="005B6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1EFBF9"/>
    <w:multiLevelType w:val="hybridMultilevel"/>
    <w:tmpl w:val="8FFE09D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E6176"/>
    <w:multiLevelType w:val="hybridMultilevel"/>
    <w:tmpl w:val="C4C31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7A24BFE"/>
    <w:multiLevelType w:val="hybridMultilevel"/>
    <w:tmpl w:val="06D8A03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FD70E9E"/>
    <w:multiLevelType w:val="hybridMultilevel"/>
    <w:tmpl w:val="DA7EB07C"/>
    <w:lvl w:ilvl="0" w:tplc="21EEFA24">
      <w:start w:val="1"/>
      <w:numFmt w:val="bullet"/>
      <w:lvlText w:val=""/>
      <w:lvlJc w:val="left"/>
      <w:rPr>
        <w:rFonts w:ascii="Symbol" w:hAnsi="Symbol" w:hint="default"/>
        <w:color w:val="000091"/>
        <w:u w:color="000091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0B81D9B"/>
    <w:multiLevelType w:val="hybridMultilevel"/>
    <w:tmpl w:val="06B0CCB6"/>
    <w:lvl w:ilvl="0" w:tplc="94CA7E4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E2F33"/>
    <w:multiLevelType w:val="hybridMultilevel"/>
    <w:tmpl w:val="CC4AB118"/>
    <w:lvl w:ilvl="0" w:tplc="94CA7E48">
      <w:start w:val="8"/>
      <w:numFmt w:val="bullet"/>
      <w:lvlText w:val="-"/>
      <w:lvlJc w:val="left"/>
      <w:rPr>
        <w:rFonts w:ascii="Arial" w:eastAsiaTheme="minorHAnsi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A08"/>
    <w:rsid w:val="00006668"/>
    <w:rsid w:val="000824F8"/>
    <w:rsid w:val="00286A21"/>
    <w:rsid w:val="002C2680"/>
    <w:rsid w:val="002D187B"/>
    <w:rsid w:val="003B31E5"/>
    <w:rsid w:val="005925B7"/>
    <w:rsid w:val="005B6575"/>
    <w:rsid w:val="005F551E"/>
    <w:rsid w:val="00637A9D"/>
    <w:rsid w:val="006B55E6"/>
    <w:rsid w:val="006E6B93"/>
    <w:rsid w:val="0074162D"/>
    <w:rsid w:val="00877AE6"/>
    <w:rsid w:val="00A839AF"/>
    <w:rsid w:val="00AC4D33"/>
    <w:rsid w:val="00D135D3"/>
    <w:rsid w:val="00D226F2"/>
    <w:rsid w:val="00DC4656"/>
    <w:rsid w:val="00E92ED5"/>
    <w:rsid w:val="00EB224C"/>
    <w:rsid w:val="00EE34AA"/>
    <w:rsid w:val="00F642DA"/>
    <w:rsid w:val="00FA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5C7C"/>
  <w15:chartTrackingRefBased/>
  <w15:docId w15:val="{B4FDEE08-12E5-4590-9499-66A5A106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37A9D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C268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C2680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2C2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uvernement.fr/charte-d-accessibilite-de-la-communication-de-l-et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MUSTO, Audrey (DICOM/MULTIMEDIA ET EVENEMENTIEL)</dc:creator>
  <cp:keywords/>
  <dc:description/>
  <cp:lastModifiedBy>MUSTO, Audrey (DICOM/MULTIMEDIA ET EVENEMENTIEL)</cp:lastModifiedBy>
  <cp:revision>10</cp:revision>
  <dcterms:created xsi:type="dcterms:W3CDTF">2022-11-03T09:55:00Z</dcterms:created>
  <dcterms:modified xsi:type="dcterms:W3CDTF">2022-11-03T16:41:00Z</dcterms:modified>
</cp:coreProperties>
</file>