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A62F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964" w:right="964" w:bottom="964" w:left="1560" w:header="397" w:footer="57" w:gutter="0"/>
          <w:cols w:space="720"/>
          <w:docGrid w:linePitch="272"/>
        </w:sectPr>
      </w:pPr>
    </w:p>
    <w:p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:rsidR="000924D0" w:rsidRPr="00290741" w:rsidRDefault="000924D0" w:rsidP="00CD5E65">
      <w:pPr>
        <w:pStyle w:val="Corpsdetexte"/>
        <w:jc w:val="center"/>
        <w:rPr>
          <w:b/>
          <w:lang w:val="fr-FR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201"/>
      </w:tblGrid>
      <w:tr w:rsidR="00A204B8" w:rsidTr="001E013E">
        <w:tc>
          <w:tcPr>
            <w:tcW w:w="4531" w:type="dxa"/>
          </w:tcPr>
          <w:p w:rsidR="00A204B8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34663D"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Sophie Cluzel</w:t>
            </w:r>
          </w:p>
        </w:tc>
        <w:tc>
          <w:tcPr>
            <w:tcW w:w="4531" w:type="dxa"/>
          </w:tcPr>
          <w:p w:rsidR="00A204B8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  <w:t>Claire Compagnon</w:t>
            </w:r>
          </w:p>
        </w:tc>
      </w:tr>
      <w:tr w:rsidR="00A204B8" w:rsidRPr="00013B07" w:rsidTr="001E013E">
        <w:tc>
          <w:tcPr>
            <w:tcW w:w="4531" w:type="dxa"/>
          </w:tcPr>
          <w:p w:rsidR="00A204B8" w:rsidRPr="007F38A2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caps/>
                <w:sz w:val="22"/>
                <w:szCs w:val="22"/>
                <w:lang w:eastAsia="zh-CN"/>
              </w:rPr>
            </w:pP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Secrétaire d’Etat auprès du Premier Ministre</w:t>
            </w:r>
            <w:r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6A66F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 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6A66F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en 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charge des personnes handicapées</w:t>
            </w:r>
          </w:p>
        </w:tc>
        <w:tc>
          <w:tcPr>
            <w:tcW w:w="4531" w:type="dxa"/>
          </w:tcPr>
          <w:p w:rsidR="00A204B8" w:rsidRPr="007F38A2" w:rsidRDefault="00A204B8" w:rsidP="001E013E">
            <w:pPr>
              <w:pStyle w:val="NormalWeb"/>
              <w:spacing w:after="26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zh-CN"/>
              </w:rPr>
            </w:pP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Déléguée interministérielle</w:t>
            </w:r>
            <w:r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à 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la stratégie</w:t>
            </w:r>
            <w:r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nationale pour l’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>autisme au sein des troubles</w:t>
            </w:r>
            <w:r w:rsidR="006A66F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</w:t>
            </w:r>
            <w:r w:rsidRPr="007F38A2">
              <w:rPr>
                <w:rFonts w:ascii="Calibri" w:eastAsia="Calibri" w:hAnsi="Calibri" w:cs="Calibri"/>
                <w:sz w:val="22"/>
                <w:szCs w:val="22"/>
                <w:lang w:eastAsia="zh-CN"/>
              </w:rPr>
              <w:t xml:space="preserve"> du neuro-développement</w:t>
            </w:r>
          </w:p>
        </w:tc>
      </w:tr>
    </w:tbl>
    <w:p w:rsidR="00965B19" w:rsidRDefault="00965B19" w:rsidP="00076B31">
      <w:pPr>
        <w:pStyle w:val="Titre1"/>
      </w:pPr>
    </w:p>
    <w:p w:rsidR="00965B19" w:rsidRDefault="00965B19" w:rsidP="00076B31">
      <w:pPr>
        <w:pStyle w:val="Titre1"/>
      </w:pPr>
    </w:p>
    <w:p w:rsidR="00965B19" w:rsidRDefault="00965B19" w:rsidP="00076B31">
      <w:pPr>
        <w:pStyle w:val="Titre1"/>
      </w:pPr>
    </w:p>
    <w:p w:rsidR="002064B0" w:rsidRDefault="002064B0" w:rsidP="002064B0">
      <w:pPr>
        <w:pStyle w:val="Date20"/>
        <w:rPr>
          <w:rFonts w:asciiTheme="minorHAnsi" w:hAnsiTheme="minorHAnsi" w:cstheme="minorHAnsi"/>
          <w:sz w:val="24"/>
          <w:szCs w:val="24"/>
        </w:rPr>
      </w:pPr>
    </w:p>
    <w:p w:rsidR="002064B0" w:rsidRPr="00A62F55" w:rsidRDefault="002064B0" w:rsidP="002064B0">
      <w:pPr>
        <w:pStyle w:val="Date20"/>
        <w:rPr>
          <w:rFonts w:asciiTheme="minorHAnsi" w:hAnsiTheme="minorHAnsi" w:cstheme="minorHAnsi"/>
          <w:sz w:val="24"/>
          <w:szCs w:val="24"/>
        </w:rPr>
      </w:pPr>
      <w:r w:rsidRPr="00A62F55">
        <w:rPr>
          <w:rFonts w:asciiTheme="minorHAnsi" w:hAnsiTheme="minorHAnsi" w:cstheme="minorHAnsi"/>
          <w:sz w:val="24"/>
          <w:szCs w:val="24"/>
        </w:rPr>
        <w:t xml:space="preserve">Paris, </w:t>
      </w:r>
      <w:r>
        <w:rPr>
          <w:rFonts w:asciiTheme="minorHAnsi" w:hAnsiTheme="minorHAnsi" w:cstheme="minorHAnsi"/>
          <w:sz w:val="24"/>
          <w:szCs w:val="24"/>
        </w:rPr>
        <w:t>le 07 octobre 2020</w:t>
      </w:r>
    </w:p>
    <w:p w:rsidR="002064B0" w:rsidRDefault="002064B0" w:rsidP="002064B0">
      <w:pPr>
        <w:pStyle w:val="Corpsdetexte"/>
        <w:jc w:val="right"/>
        <w:rPr>
          <w:sz w:val="24"/>
          <w:szCs w:val="24"/>
          <w:lang w:val="fr-FR"/>
        </w:rPr>
      </w:pPr>
    </w:p>
    <w:p w:rsidR="005436EF" w:rsidRDefault="002064B0" w:rsidP="002064B0">
      <w:pPr>
        <w:pStyle w:val="Corpsdetexte"/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</w:t>
      </w:r>
    </w:p>
    <w:p w:rsidR="002064B0" w:rsidRDefault="002064B0" w:rsidP="005436EF">
      <w:pPr>
        <w:pStyle w:val="Corpsdetexte"/>
        <w:rPr>
          <w:sz w:val="24"/>
          <w:szCs w:val="24"/>
          <w:lang w:val="fr-FR"/>
        </w:rPr>
      </w:pPr>
    </w:p>
    <w:p w:rsidR="002064B0" w:rsidRPr="00A62F55" w:rsidRDefault="002064B0" w:rsidP="005436EF">
      <w:pPr>
        <w:pStyle w:val="Corpsdetexte"/>
        <w:rPr>
          <w:sz w:val="24"/>
          <w:szCs w:val="24"/>
          <w:lang w:val="fr-FR"/>
        </w:rPr>
      </w:pPr>
    </w:p>
    <w:p w:rsidR="00CD5E65" w:rsidRPr="00A62F55" w:rsidRDefault="00B035EB" w:rsidP="00076B31">
      <w:pPr>
        <w:pStyle w:val="Titre1"/>
        <w:rPr>
          <w:rFonts w:asciiTheme="minorHAnsi" w:hAnsiTheme="minorHAnsi" w:cstheme="minorHAnsi"/>
        </w:rPr>
      </w:pPr>
      <w:r w:rsidRPr="00A62F55">
        <w:rPr>
          <w:rFonts w:asciiTheme="minorHAnsi" w:hAnsiTheme="minorHAnsi" w:cstheme="minorHAnsi"/>
        </w:rPr>
        <w:t>C</w:t>
      </w:r>
      <w:r w:rsidR="00581A98" w:rsidRPr="00A62F55">
        <w:rPr>
          <w:rFonts w:asciiTheme="minorHAnsi" w:hAnsiTheme="minorHAnsi" w:cstheme="minorHAnsi"/>
        </w:rPr>
        <w:t>OMMUNIQUE</w:t>
      </w:r>
      <w:r w:rsidRPr="00A62F55">
        <w:rPr>
          <w:rFonts w:asciiTheme="minorHAnsi" w:hAnsiTheme="minorHAnsi" w:cstheme="minorHAnsi"/>
        </w:rPr>
        <w:t xml:space="preserve"> DE PRESSE</w:t>
      </w:r>
    </w:p>
    <w:p w:rsidR="000924D0" w:rsidRPr="00A62F55" w:rsidRDefault="000924D0" w:rsidP="001E013E">
      <w:pPr>
        <w:pStyle w:val="Titre1"/>
        <w:jc w:val="left"/>
        <w:rPr>
          <w:rFonts w:asciiTheme="minorHAnsi" w:hAnsiTheme="minorHAnsi" w:cstheme="minorHAnsi"/>
        </w:rPr>
      </w:pPr>
    </w:p>
    <w:p w:rsidR="003C175A" w:rsidRPr="00A62F55" w:rsidRDefault="003C175A" w:rsidP="003C175A">
      <w:pPr>
        <w:pStyle w:val="Corpsdetexte"/>
        <w:rPr>
          <w:sz w:val="24"/>
          <w:szCs w:val="24"/>
          <w:lang w:val="fr-FR"/>
        </w:rPr>
      </w:pPr>
    </w:p>
    <w:p w:rsidR="003C175A" w:rsidRPr="00A62F55" w:rsidRDefault="003C175A" w:rsidP="00A62F55">
      <w:pPr>
        <w:pStyle w:val="Corpsdetexte"/>
        <w:jc w:val="both"/>
        <w:rPr>
          <w:sz w:val="24"/>
          <w:szCs w:val="24"/>
          <w:lang w:val="fr-FR"/>
        </w:rPr>
      </w:pPr>
    </w:p>
    <w:p w:rsidR="006C7373" w:rsidRPr="00A62F55" w:rsidRDefault="00581A98" w:rsidP="00A62F55">
      <w:pPr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2F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POINT D’ETAPE SUR </w:t>
      </w:r>
      <w:r w:rsidR="006C7373" w:rsidRPr="00A62F55">
        <w:rPr>
          <w:rFonts w:asciiTheme="minorHAnsi" w:hAnsiTheme="minorHAnsi" w:cstheme="minorHAnsi"/>
          <w:b/>
          <w:sz w:val="24"/>
          <w:szCs w:val="24"/>
          <w:lang w:val="fr-FR"/>
        </w:rPr>
        <w:t>DEUX ANNEES DE MISE EN ŒUVRE</w:t>
      </w:r>
      <w:r w:rsidRPr="00A62F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6C7373" w:rsidRPr="00A62F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DE </w:t>
      </w:r>
      <w:r w:rsidR="00B035EB" w:rsidRPr="00A62F55">
        <w:rPr>
          <w:rFonts w:asciiTheme="minorHAnsi" w:hAnsiTheme="minorHAnsi" w:cstheme="minorHAnsi"/>
          <w:b/>
          <w:sz w:val="24"/>
          <w:szCs w:val="24"/>
          <w:lang w:val="fr-FR"/>
        </w:rPr>
        <w:t>LA STR</w:t>
      </w:r>
      <w:r w:rsidR="00AE04CB" w:rsidRPr="00A62F55">
        <w:rPr>
          <w:rFonts w:asciiTheme="minorHAnsi" w:hAnsiTheme="minorHAnsi" w:cstheme="minorHAnsi"/>
          <w:b/>
          <w:sz w:val="24"/>
          <w:szCs w:val="24"/>
          <w:lang w:val="fr-FR"/>
        </w:rPr>
        <w:t>ATEGIE NATIONALE POUR L’AUTISME</w:t>
      </w:r>
      <w:r w:rsidRPr="00A62F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  <w:r w:rsidR="000F425B" w:rsidRPr="00A62F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AU SEIN DES TROUBLES DU NEURO </w:t>
      </w:r>
      <w:r w:rsidR="00B035EB" w:rsidRPr="00A62F55">
        <w:rPr>
          <w:rFonts w:asciiTheme="minorHAnsi" w:hAnsiTheme="minorHAnsi" w:cstheme="minorHAnsi"/>
          <w:b/>
          <w:sz w:val="24"/>
          <w:szCs w:val="24"/>
          <w:lang w:val="fr-FR"/>
        </w:rPr>
        <w:t xml:space="preserve">DEVELOPPEMENT </w:t>
      </w:r>
    </w:p>
    <w:p w:rsidR="00EA7B0E" w:rsidRPr="00A62F55" w:rsidRDefault="00EA7B0E" w:rsidP="00F40A5B">
      <w:pPr>
        <w:pStyle w:val="Corpsdetexte"/>
        <w:ind w:right="59"/>
        <w:rPr>
          <w:sz w:val="24"/>
          <w:szCs w:val="24"/>
          <w:lang w:val="fr-FR"/>
        </w:rPr>
      </w:pPr>
    </w:p>
    <w:p w:rsidR="00BF59D6" w:rsidRPr="00A62F55" w:rsidRDefault="00BF59D6" w:rsidP="001E013E">
      <w:pPr>
        <w:pStyle w:val="Corpsdetexte"/>
        <w:ind w:right="59"/>
        <w:jc w:val="both"/>
        <w:rPr>
          <w:sz w:val="24"/>
          <w:szCs w:val="24"/>
          <w:lang w:val="fr-FR"/>
        </w:rPr>
      </w:pPr>
      <w:r w:rsidRPr="00A62F55">
        <w:rPr>
          <w:b/>
          <w:sz w:val="24"/>
          <w:szCs w:val="24"/>
          <w:lang w:val="fr-FR"/>
        </w:rPr>
        <w:t xml:space="preserve">La France compte </w:t>
      </w:r>
      <w:r w:rsidR="00EA7B0E" w:rsidRPr="00A62F55">
        <w:rPr>
          <w:b/>
          <w:sz w:val="24"/>
          <w:szCs w:val="24"/>
          <w:lang w:val="fr-FR"/>
        </w:rPr>
        <w:t>700</w:t>
      </w:r>
      <w:r w:rsidR="006A66F2" w:rsidRPr="00A62F55">
        <w:rPr>
          <w:b/>
          <w:sz w:val="24"/>
          <w:szCs w:val="24"/>
          <w:lang w:val="fr-FR"/>
        </w:rPr>
        <w:t>.</w:t>
      </w:r>
      <w:r w:rsidR="00EA7B0E" w:rsidRPr="00A62F55">
        <w:rPr>
          <w:b/>
          <w:sz w:val="24"/>
          <w:szCs w:val="24"/>
          <w:lang w:val="fr-FR"/>
        </w:rPr>
        <w:t>000 personne</w:t>
      </w:r>
      <w:r w:rsidRPr="00A62F55">
        <w:rPr>
          <w:b/>
          <w:sz w:val="24"/>
          <w:szCs w:val="24"/>
          <w:lang w:val="fr-FR"/>
        </w:rPr>
        <w:t>s autistes</w:t>
      </w:r>
      <w:r w:rsidR="00F475A1" w:rsidRPr="00A62F55">
        <w:rPr>
          <w:b/>
          <w:sz w:val="24"/>
          <w:szCs w:val="24"/>
          <w:lang w:val="fr-FR"/>
        </w:rPr>
        <w:t>,</w:t>
      </w:r>
      <w:r w:rsidRPr="00A62F55">
        <w:rPr>
          <w:b/>
          <w:sz w:val="24"/>
          <w:szCs w:val="24"/>
          <w:lang w:val="fr-FR"/>
        </w:rPr>
        <w:t xml:space="preserve"> et plus encore</w:t>
      </w:r>
      <w:r w:rsidR="00F475A1" w:rsidRPr="00A62F55">
        <w:rPr>
          <w:b/>
          <w:sz w:val="24"/>
          <w:szCs w:val="24"/>
          <w:lang w:val="fr-FR"/>
        </w:rPr>
        <w:t xml:space="preserve"> </w:t>
      </w:r>
      <w:r w:rsidR="005B55A3" w:rsidRPr="00A62F55">
        <w:rPr>
          <w:b/>
          <w:sz w:val="24"/>
          <w:szCs w:val="24"/>
          <w:lang w:val="fr-FR"/>
        </w:rPr>
        <w:t>avec</w:t>
      </w:r>
      <w:r w:rsidRPr="00A62F55">
        <w:rPr>
          <w:b/>
          <w:sz w:val="24"/>
          <w:szCs w:val="24"/>
          <w:lang w:val="fr-FR"/>
        </w:rPr>
        <w:t xml:space="preserve"> un</w:t>
      </w:r>
      <w:r w:rsidR="005B55A3" w:rsidRPr="00A62F55">
        <w:rPr>
          <w:b/>
          <w:sz w:val="24"/>
          <w:szCs w:val="24"/>
          <w:lang w:val="fr-FR"/>
        </w:rPr>
        <w:t xml:space="preserve"> autre</w:t>
      </w:r>
      <w:r w:rsidRPr="00A62F55">
        <w:rPr>
          <w:b/>
          <w:sz w:val="24"/>
          <w:szCs w:val="24"/>
          <w:lang w:val="fr-FR"/>
        </w:rPr>
        <w:t xml:space="preserve"> trouble du neuro</w:t>
      </w:r>
      <w:r w:rsidR="004B4F1D" w:rsidRPr="00A62F55">
        <w:rPr>
          <w:b/>
          <w:sz w:val="24"/>
          <w:szCs w:val="24"/>
          <w:lang w:val="fr-FR"/>
        </w:rPr>
        <w:t>-développement</w:t>
      </w:r>
      <w:r w:rsidR="00012CAA" w:rsidRPr="00A62F55">
        <w:rPr>
          <w:b/>
          <w:sz w:val="24"/>
          <w:szCs w:val="24"/>
          <w:lang w:val="fr-FR"/>
        </w:rPr>
        <w:t> </w:t>
      </w:r>
      <w:r w:rsidR="00A767BF" w:rsidRPr="00A62F55">
        <w:rPr>
          <w:b/>
          <w:sz w:val="24"/>
          <w:szCs w:val="24"/>
          <w:lang w:val="fr-FR"/>
        </w:rPr>
        <w:t>(TND)</w:t>
      </w:r>
      <w:r w:rsidR="00C34D4B" w:rsidRPr="00A62F55">
        <w:rPr>
          <w:rStyle w:val="Appeldenotedefin"/>
          <w:b/>
          <w:sz w:val="24"/>
          <w:szCs w:val="24"/>
          <w:lang w:val="fr-FR"/>
        </w:rPr>
        <w:endnoteReference w:id="1"/>
      </w:r>
      <w:r w:rsidR="00C34D4B" w:rsidRPr="00A62F55">
        <w:rPr>
          <w:b/>
          <w:sz w:val="24"/>
          <w:szCs w:val="24"/>
          <w:lang w:val="fr-FR"/>
        </w:rPr>
        <w:t>.</w:t>
      </w:r>
      <w:r w:rsidR="00C34D4B" w:rsidRPr="00A62F55">
        <w:rPr>
          <w:b/>
          <w:i/>
          <w:sz w:val="24"/>
          <w:szCs w:val="24"/>
          <w:lang w:val="fr-FR"/>
        </w:rPr>
        <w:t>« Parce que bien souvent ça a été l’impensé dans l’école et dans le reste de la société »</w:t>
      </w:r>
      <w:r w:rsidR="00C34D4B" w:rsidRPr="00A62F55">
        <w:rPr>
          <w:rStyle w:val="Appeldenotedefin"/>
          <w:b/>
          <w:sz w:val="24"/>
          <w:szCs w:val="24"/>
          <w:lang w:val="fr-FR"/>
        </w:rPr>
        <w:endnoteReference w:id="2"/>
      </w:r>
      <w:r w:rsidR="00C34D4B" w:rsidRPr="00A62F55">
        <w:rPr>
          <w:b/>
          <w:sz w:val="24"/>
          <w:szCs w:val="24"/>
          <w:lang w:val="fr-FR"/>
        </w:rPr>
        <w:t xml:space="preserve"> </w:t>
      </w:r>
      <w:r w:rsidR="00A767BF" w:rsidRPr="00A62F55">
        <w:rPr>
          <w:b/>
          <w:sz w:val="24"/>
          <w:szCs w:val="24"/>
          <w:lang w:val="fr-FR"/>
        </w:rPr>
        <w:t xml:space="preserve">Emmanuel Macron </w:t>
      </w:r>
      <w:r w:rsidR="006A66F2" w:rsidRPr="00A62F55">
        <w:rPr>
          <w:b/>
          <w:sz w:val="24"/>
          <w:szCs w:val="24"/>
          <w:lang w:val="fr-FR"/>
        </w:rPr>
        <w:t>a</w:t>
      </w:r>
      <w:r w:rsidR="00A767BF" w:rsidRPr="00A62F55">
        <w:rPr>
          <w:b/>
          <w:sz w:val="24"/>
          <w:szCs w:val="24"/>
          <w:lang w:val="fr-FR"/>
        </w:rPr>
        <w:t xml:space="preserve"> fait de</w:t>
      </w:r>
      <w:r w:rsidR="00F475A1" w:rsidRPr="00A62F55">
        <w:rPr>
          <w:b/>
          <w:sz w:val="24"/>
          <w:szCs w:val="24"/>
          <w:lang w:val="fr-FR"/>
        </w:rPr>
        <w:t xml:space="preserve"> la qualité de vie de ces personnes et de leurs proches </w:t>
      </w:r>
      <w:r w:rsidR="00A767BF" w:rsidRPr="00A62F55">
        <w:rPr>
          <w:b/>
          <w:sz w:val="24"/>
          <w:szCs w:val="24"/>
          <w:lang w:val="fr-FR"/>
        </w:rPr>
        <w:t>une priorité présidentielle. A mi-parcours de la stratégie nationale 2018-2022, Sophie Cluzel et Claire Compagnon détaillent les résultats de l’</w:t>
      </w:r>
      <w:r w:rsidR="00012B4D" w:rsidRPr="00A62F55">
        <w:rPr>
          <w:b/>
          <w:sz w:val="24"/>
          <w:szCs w:val="24"/>
          <w:lang w:val="fr-FR"/>
        </w:rPr>
        <w:t>action du gouvernement</w:t>
      </w:r>
      <w:r w:rsidR="008F6F1F" w:rsidRPr="00A62F55">
        <w:rPr>
          <w:b/>
          <w:sz w:val="24"/>
          <w:szCs w:val="24"/>
          <w:lang w:val="fr-FR"/>
        </w:rPr>
        <w:t xml:space="preserve"> </w:t>
      </w:r>
      <w:r w:rsidR="001E013E" w:rsidRPr="00A62F55">
        <w:rPr>
          <w:b/>
          <w:sz w:val="24"/>
          <w:szCs w:val="24"/>
          <w:lang w:val="fr-FR"/>
        </w:rPr>
        <w:t xml:space="preserve">autour de ses cinq </w:t>
      </w:r>
      <w:r w:rsidR="008F6F1F" w:rsidRPr="00A62F55">
        <w:rPr>
          <w:b/>
          <w:sz w:val="24"/>
          <w:szCs w:val="24"/>
          <w:lang w:val="fr-FR"/>
        </w:rPr>
        <w:t>engagements</w:t>
      </w:r>
      <w:r w:rsidR="00012B4D" w:rsidRPr="00A62F55">
        <w:rPr>
          <w:b/>
          <w:sz w:val="24"/>
          <w:szCs w:val="24"/>
          <w:lang w:val="fr-FR"/>
        </w:rPr>
        <w:t xml:space="preserve">. </w:t>
      </w:r>
    </w:p>
    <w:p w:rsidR="00A767BF" w:rsidRPr="00A62F55" w:rsidRDefault="00A767BF" w:rsidP="00F40A5B">
      <w:pPr>
        <w:pStyle w:val="Corpsdetexte"/>
        <w:ind w:right="59"/>
        <w:rPr>
          <w:sz w:val="24"/>
          <w:szCs w:val="24"/>
          <w:lang w:val="fr-FR"/>
        </w:rPr>
      </w:pPr>
    </w:p>
    <w:p w:rsidR="00A767BF" w:rsidRPr="00A62F55" w:rsidRDefault="00A767BF" w:rsidP="00F40A5B">
      <w:pPr>
        <w:pStyle w:val="Corpsdetexte"/>
        <w:ind w:right="59"/>
        <w:rPr>
          <w:sz w:val="24"/>
          <w:szCs w:val="24"/>
          <w:lang w:val="fr-FR"/>
        </w:rPr>
      </w:pPr>
    </w:p>
    <w:p w:rsidR="009851F4" w:rsidRPr="00A62F55" w:rsidRDefault="004C14E0" w:rsidP="00F90733">
      <w:pPr>
        <w:pStyle w:val="Corpsdetexte"/>
        <w:numPr>
          <w:ilvl w:val="0"/>
          <w:numId w:val="10"/>
        </w:numPr>
        <w:ind w:right="59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A62F55">
        <w:rPr>
          <w:b/>
          <w:sz w:val="24"/>
          <w:szCs w:val="24"/>
          <w:u w:val="single"/>
          <w:lang w:val="fr-FR"/>
        </w:rPr>
        <w:t>La recherche</w:t>
      </w:r>
      <w:r w:rsidRPr="00A62F55">
        <w:rPr>
          <w:sz w:val="24"/>
          <w:szCs w:val="24"/>
          <w:lang w:val="fr-FR"/>
        </w:rPr>
        <w:t xml:space="preserve"> a été soutenue de façon </w:t>
      </w:r>
      <w:r w:rsidR="00183187" w:rsidRPr="00A62F55">
        <w:rPr>
          <w:sz w:val="24"/>
          <w:szCs w:val="24"/>
          <w:lang w:val="fr-FR"/>
        </w:rPr>
        <w:t>importante</w:t>
      </w:r>
      <w:r w:rsidRPr="00A62F55">
        <w:rPr>
          <w:sz w:val="24"/>
          <w:szCs w:val="24"/>
          <w:lang w:val="fr-FR"/>
        </w:rPr>
        <w:t xml:space="preserve"> (</w:t>
      </w:r>
      <w:r w:rsidRPr="00A62F55">
        <w:rPr>
          <w:b/>
          <w:sz w:val="24"/>
          <w:szCs w:val="24"/>
          <w:lang w:val="fr-FR"/>
        </w:rPr>
        <w:t xml:space="preserve">17 </w:t>
      </w:r>
      <w:r w:rsidR="00627AB8" w:rsidRPr="00A62F55">
        <w:rPr>
          <w:b/>
          <w:sz w:val="24"/>
          <w:szCs w:val="24"/>
          <w:lang w:val="fr-FR"/>
        </w:rPr>
        <w:t>millions d’</w:t>
      </w:r>
      <w:r w:rsidR="00602B64" w:rsidRPr="00A62F55">
        <w:rPr>
          <w:b/>
          <w:sz w:val="24"/>
          <w:szCs w:val="24"/>
          <w:lang w:val="fr-FR"/>
        </w:rPr>
        <w:t>euros</w:t>
      </w:r>
      <w:r w:rsidRPr="00A62F55">
        <w:rPr>
          <w:sz w:val="24"/>
          <w:szCs w:val="24"/>
          <w:lang w:val="fr-FR"/>
        </w:rPr>
        <w:t xml:space="preserve">) afin de </w:t>
      </w:r>
      <w:r w:rsidR="00602B64" w:rsidRPr="00A62F55">
        <w:rPr>
          <w:sz w:val="24"/>
          <w:szCs w:val="24"/>
          <w:lang w:val="fr-FR"/>
        </w:rPr>
        <w:t>créer des</w:t>
      </w:r>
      <w:r w:rsidR="00627AB8" w:rsidRPr="00A62F55">
        <w:rPr>
          <w:sz w:val="24"/>
          <w:szCs w:val="24"/>
          <w:lang w:val="fr-FR"/>
        </w:rPr>
        <w:t xml:space="preserve"> connaissanc</w:t>
      </w:r>
      <w:r w:rsidR="00602B64" w:rsidRPr="00A62F55">
        <w:rPr>
          <w:sz w:val="24"/>
          <w:szCs w:val="24"/>
          <w:lang w:val="fr-FR"/>
        </w:rPr>
        <w:t xml:space="preserve">es, </w:t>
      </w:r>
      <w:r w:rsidR="00183187" w:rsidRPr="00A62F55">
        <w:rPr>
          <w:sz w:val="24"/>
          <w:szCs w:val="24"/>
          <w:lang w:val="fr-FR"/>
        </w:rPr>
        <w:t xml:space="preserve">de </w:t>
      </w:r>
      <w:r w:rsidR="00602B64" w:rsidRPr="00A62F55">
        <w:rPr>
          <w:sz w:val="24"/>
          <w:szCs w:val="24"/>
          <w:lang w:val="fr-FR"/>
        </w:rPr>
        <w:t xml:space="preserve">les diffuser </w:t>
      </w:r>
      <w:r w:rsidR="00627AB8" w:rsidRPr="00A62F55">
        <w:rPr>
          <w:sz w:val="24"/>
          <w:szCs w:val="24"/>
          <w:lang w:val="fr-FR"/>
        </w:rPr>
        <w:t xml:space="preserve">et </w:t>
      </w:r>
      <w:r w:rsidR="00183187" w:rsidRPr="00A62F55">
        <w:rPr>
          <w:sz w:val="24"/>
          <w:szCs w:val="24"/>
          <w:lang w:val="fr-FR"/>
        </w:rPr>
        <w:t xml:space="preserve">de </w:t>
      </w:r>
      <w:r w:rsidR="00627AB8" w:rsidRPr="00A62F55">
        <w:rPr>
          <w:sz w:val="24"/>
          <w:szCs w:val="24"/>
          <w:lang w:val="fr-FR"/>
        </w:rPr>
        <w:t xml:space="preserve">produire des innovations </w:t>
      </w:r>
      <w:r w:rsidR="00183187" w:rsidRPr="00A62F55">
        <w:rPr>
          <w:sz w:val="24"/>
          <w:szCs w:val="24"/>
          <w:lang w:val="fr-FR"/>
        </w:rPr>
        <w:t>pour</w:t>
      </w:r>
      <w:r w:rsidR="00627AB8" w:rsidRPr="00A62F55">
        <w:rPr>
          <w:sz w:val="24"/>
          <w:szCs w:val="24"/>
          <w:lang w:val="fr-FR"/>
        </w:rPr>
        <w:t xml:space="preserve"> améliore</w:t>
      </w:r>
      <w:r w:rsidR="00183187" w:rsidRPr="00A62F55">
        <w:rPr>
          <w:sz w:val="24"/>
          <w:szCs w:val="24"/>
          <w:lang w:val="fr-FR"/>
        </w:rPr>
        <w:t>r dè</w:t>
      </w:r>
      <w:r w:rsidR="00627AB8" w:rsidRPr="00A62F55">
        <w:rPr>
          <w:sz w:val="24"/>
          <w:szCs w:val="24"/>
          <w:lang w:val="fr-FR"/>
        </w:rPr>
        <w:t xml:space="preserve">s aujourd’hui la vie des personnes. </w:t>
      </w:r>
      <w:r w:rsidR="00602B64" w:rsidRPr="00A62F55">
        <w:rPr>
          <w:sz w:val="24"/>
          <w:szCs w:val="24"/>
          <w:lang w:val="fr-FR"/>
        </w:rPr>
        <w:t xml:space="preserve">La recherche est désormais structurée </w:t>
      </w:r>
      <w:r w:rsidR="00D351D1" w:rsidRPr="00A62F55">
        <w:rPr>
          <w:sz w:val="24"/>
          <w:szCs w:val="24"/>
          <w:lang w:val="fr-FR"/>
        </w:rPr>
        <w:t>pour</w:t>
      </w:r>
      <w:r w:rsidR="00602B64" w:rsidRPr="00A62F55">
        <w:rPr>
          <w:sz w:val="24"/>
          <w:szCs w:val="24"/>
          <w:lang w:val="fr-FR"/>
        </w:rPr>
        <w:t xml:space="preserve"> développer </w:t>
      </w:r>
      <w:r w:rsidR="00602B64" w:rsidRPr="00A62F55">
        <w:rPr>
          <w:b/>
          <w:sz w:val="24"/>
          <w:szCs w:val="24"/>
          <w:lang w:val="fr-FR"/>
        </w:rPr>
        <w:t xml:space="preserve">des projets européens/internationaux autour d’un </w:t>
      </w:r>
      <w:r w:rsidR="001C1B92" w:rsidRPr="00A62F55">
        <w:rPr>
          <w:b/>
          <w:sz w:val="24"/>
          <w:szCs w:val="24"/>
          <w:lang w:val="fr-FR"/>
        </w:rPr>
        <w:t>groupement d’intérêt scientifique (GIS)</w:t>
      </w:r>
      <w:r w:rsidR="00D866CF" w:rsidRPr="00A62F55">
        <w:rPr>
          <w:sz w:val="24"/>
          <w:szCs w:val="24"/>
          <w:lang w:val="fr-FR"/>
        </w:rPr>
        <w:t xml:space="preserve"> et de </w:t>
      </w:r>
      <w:r w:rsidR="00D866CF" w:rsidRPr="00A62F55">
        <w:rPr>
          <w:b/>
          <w:sz w:val="24"/>
          <w:szCs w:val="24"/>
          <w:lang w:val="fr-FR"/>
        </w:rPr>
        <w:t>cinq centres d’excellences</w:t>
      </w:r>
      <w:r w:rsidR="00602B64" w:rsidRPr="00A62F55">
        <w:rPr>
          <w:sz w:val="24"/>
          <w:szCs w:val="24"/>
          <w:lang w:val="fr-FR"/>
        </w:rPr>
        <w:t>. L’imp</w:t>
      </w:r>
      <w:r w:rsidR="00D866CF" w:rsidRPr="00A62F55">
        <w:rPr>
          <w:sz w:val="24"/>
          <w:szCs w:val="24"/>
          <w:lang w:val="fr-FR"/>
        </w:rPr>
        <w:t>lication des jeunes chercheurs a</w:t>
      </w:r>
      <w:r w:rsidR="00602B64" w:rsidRPr="00A62F55">
        <w:rPr>
          <w:sz w:val="24"/>
          <w:szCs w:val="24"/>
          <w:lang w:val="fr-FR"/>
        </w:rPr>
        <w:t xml:space="preserve"> été accentuée avec </w:t>
      </w:r>
      <w:r w:rsidR="00602B64" w:rsidRPr="00A62F55">
        <w:rPr>
          <w:b/>
          <w:sz w:val="24"/>
          <w:szCs w:val="24"/>
          <w:lang w:val="fr-FR"/>
        </w:rPr>
        <w:t xml:space="preserve">la </w:t>
      </w:r>
      <w:r w:rsidR="00D351D1" w:rsidRPr="00A62F55">
        <w:rPr>
          <w:b/>
          <w:sz w:val="24"/>
          <w:szCs w:val="24"/>
          <w:lang w:val="fr-FR"/>
        </w:rPr>
        <w:t>création</w:t>
      </w:r>
      <w:r w:rsidR="001C1B92" w:rsidRPr="00A62F55">
        <w:rPr>
          <w:b/>
          <w:sz w:val="24"/>
          <w:szCs w:val="24"/>
          <w:lang w:val="fr-FR"/>
        </w:rPr>
        <w:t xml:space="preserve"> </w:t>
      </w:r>
      <w:r w:rsidR="00D351D1" w:rsidRPr="00A62F55">
        <w:rPr>
          <w:b/>
          <w:sz w:val="24"/>
          <w:szCs w:val="24"/>
          <w:lang w:val="fr-FR"/>
        </w:rPr>
        <w:t>de</w:t>
      </w:r>
      <w:r w:rsidR="00D866CF" w:rsidRPr="00A62F55">
        <w:rPr>
          <w:b/>
          <w:sz w:val="24"/>
          <w:szCs w:val="24"/>
          <w:lang w:val="fr-FR"/>
        </w:rPr>
        <w:t xml:space="preserve"> </w:t>
      </w:r>
      <w:r w:rsidR="000F425B" w:rsidRPr="00A62F55">
        <w:rPr>
          <w:b/>
          <w:sz w:val="24"/>
          <w:szCs w:val="24"/>
          <w:lang w:val="fr-FR"/>
        </w:rPr>
        <w:t>14 postes de chefs de cliniques</w:t>
      </w:r>
      <w:r w:rsidR="00602B64" w:rsidRPr="00A62F55">
        <w:rPr>
          <w:sz w:val="24"/>
          <w:szCs w:val="24"/>
          <w:lang w:val="fr-FR"/>
        </w:rPr>
        <w:t>. Enfin</w:t>
      </w:r>
      <w:r w:rsidR="00D351D1" w:rsidRPr="00A62F55">
        <w:rPr>
          <w:sz w:val="24"/>
          <w:szCs w:val="24"/>
          <w:lang w:val="fr-FR"/>
        </w:rPr>
        <w:t xml:space="preserve">, la collaboration avec </w:t>
      </w:r>
      <w:r w:rsidR="00D866CF" w:rsidRPr="00A62F55">
        <w:rPr>
          <w:b/>
          <w:sz w:val="24"/>
          <w:szCs w:val="24"/>
          <w:lang w:val="fr-FR"/>
        </w:rPr>
        <w:t>la Sorbonne université</w:t>
      </w:r>
      <w:r w:rsidR="00D866CF" w:rsidRPr="00A62F55">
        <w:rPr>
          <w:sz w:val="24"/>
          <w:szCs w:val="24"/>
          <w:lang w:val="fr-FR"/>
        </w:rPr>
        <w:t xml:space="preserve"> a</w:t>
      </w:r>
      <w:r w:rsidR="00D351D1" w:rsidRPr="00A62F55">
        <w:rPr>
          <w:sz w:val="24"/>
          <w:szCs w:val="24"/>
          <w:lang w:val="fr-FR"/>
        </w:rPr>
        <w:t xml:space="preserve"> permis la création d’un </w:t>
      </w:r>
      <w:r w:rsidR="00D351D1" w:rsidRPr="00A62F55">
        <w:rPr>
          <w:b/>
          <w:sz w:val="24"/>
          <w:szCs w:val="24"/>
          <w:lang w:val="fr-FR"/>
        </w:rPr>
        <w:t>L</w:t>
      </w:r>
      <w:r w:rsidR="00013B07" w:rsidRPr="00A62F55">
        <w:rPr>
          <w:b/>
          <w:sz w:val="24"/>
          <w:szCs w:val="24"/>
          <w:lang w:val="fr-FR"/>
        </w:rPr>
        <w:t>iving lab</w:t>
      </w:r>
      <w:r w:rsidR="00013B07" w:rsidRPr="00A62F55">
        <w:rPr>
          <w:sz w:val="24"/>
          <w:szCs w:val="24"/>
          <w:lang w:val="fr-FR"/>
        </w:rPr>
        <w:t xml:space="preserve"> et d’un </w:t>
      </w:r>
      <w:r w:rsidR="00013B07" w:rsidRPr="00A62F55">
        <w:rPr>
          <w:b/>
          <w:sz w:val="24"/>
          <w:szCs w:val="24"/>
          <w:lang w:val="fr-FR"/>
        </w:rPr>
        <w:t>learning lab</w:t>
      </w:r>
      <w:r w:rsidR="00013B07" w:rsidRPr="00A62F55">
        <w:rPr>
          <w:sz w:val="24"/>
          <w:szCs w:val="24"/>
          <w:lang w:val="fr-FR"/>
        </w:rPr>
        <w:t xml:space="preserve"> dédié aux innovation appliquées</w:t>
      </w:r>
      <w:r w:rsidR="00D866CF" w:rsidRPr="00A62F55">
        <w:rPr>
          <w:sz w:val="24"/>
          <w:szCs w:val="24"/>
          <w:lang w:val="fr-FR"/>
        </w:rPr>
        <w:t>.</w:t>
      </w:r>
    </w:p>
    <w:p w:rsidR="00B61175" w:rsidRPr="00A62F55" w:rsidRDefault="00B61175" w:rsidP="00B61175">
      <w:pPr>
        <w:pStyle w:val="Corpsdetexte"/>
        <w:ind w:right="59"/>
        <w:rPr>
          <w:sz w:val="24"/>
          <w:szCs w:val="24"/>
          <w:lang w:val="fr-FR"/>
        </w:rPr>
      </w:pPr>
    </w:p>
    <w:p w:rsidR="00B61175" w:rsidRPr="00A62F55" w:rsidRDefault="00B61175" w:rsidP="00B61175">
      <w:pPr>
        <w:pStyle w:val="Corpsdetexte"/>
        <w:ind w:right="59"/>
        <w:rPr>
          <w:sz w:val="24"/>
          <w:szCs w:val="24"/>
          <w:lang w:val="fr-FR"/>
        </w:rPr>
      </w:pPr>
    </w:p>
    <w:p w:rsidR="005C7F2B" w:rsidRPr="00A62F55" w:rsidRDefault="004B4F1D" w:rsidP="00590A5D">
      <w:pPr>
        <w:pStyle w:val="Corpsdetexte"/>
        <w:numPr>
          <w:ilvl w:val="0"/>
          <w:numId w:val="10"/>
        </w:numPr>
        <w:ind w:right="59"/>
        <w:jc w:val="both"/>
        <w:rPr>
          <w:sz w:val="24"/>
          <w:szCs w:val="24"/>
          <w:lang w:val="fr-FR"/>
        </w:rPr>
      </w:pPr>
      <w:r w:rsidRPr="00A62F55">
        <w:rPr>
          <w:sz w:val="24"/>
          <w:szCs w:val="24"/>
          <w:lang w:val="fr-FR"/>
        </w:rPr>
        <w:t>P</w:t>
      </w:r>
      <w:r w:rsidR="005C7F2B" w:rsidRPr="00A62F55">
        <w:rPr>
          <w:sz w:val="24"/>
          <w:szCs w:val="24"/>
          <w:lang w:val="fr-FR"/>
        </w:rPr>
        <w:t>lus de 35</w:t>
      </w:r>
      <w:r w:rsidR="006A66F2" w:rsidRPr="00A62F55">
        <w:rPr>
          <w:sz w:val="24"/>
          <w:szCs w:val="24"/>
          <w:lang w:val="fr-FR"/>
        </w:rPr>
        <w:t>.</w:t>
      </w:r>
      <w:r w:rsidR="005C7F2B" w:rsidRPr="00A62F55">
        <w:rPr>
          <w:sz w:val="24"/>
          <w:szCs w:val="24"/>
          <w:lang w:val="fr-FR"/>
        </w:rPr>
        <w:t>000 enfants</w:t>
      </w:r>
      <w:r w:rsidRPr="00A62F55">
        <w:rPr>
          <w:sz w:val="24"/>
          <w:szCs w:val="24"/>
          <w:lang w:val="fr-FR"/>
        </w:rPr>
        <w:t xml:space="preserve"> naissent chaque année en France avec un trouble du neuro-développement.</w:t>
      </w:r>
      <w:r w:rsidR="003400ED" w:rsidRPr="00A62F55">
        <w:rPr>
          <w:sz w:val="24"/>
          <w:szCs w:val="24"/>
          <w:lang w:val="fr-FR"/>
        </w:rPr>
        <w:t xml:space="preserve"> </w:t>
      </w:r>
      <w:r w:rsidR="00013B07" w:rsidRPr="00A62F55">
        <w:rPr>
          <w:b/>
          <w:sz w:val="24"/>
          <w:szCs w:val="24"/>
          <w:u w:val="single"/>
          <w:lang w:val="fr-FR"/>
        </w:rPr>
        <w:t xml:space="preserve">Le repérage et l’accompagnement précoce </w:t>
      </w:r>
      <w:r w:rsidR="00013B07" w:rsidRPr="00A62F55">
        <w:rPr>
          <w:sz w:val="24"/>
          <w:szCs w:val="24"/>
          <w:lang w:val="fr-FR"/>
        </w:rPr>
        <w:t xml:space="preserve">de ces enfants </w:t>
      </w:r>
      <w:r w:rsidR="006A66F2" w:rsidRPr="00A62F55">
        <w:rPr>
          <w:sz w:val="24"/>
          <w:szCs w:val="24"/>
          <w:lang w:val="fr-FR"/>
        </w:rPr>
        <w:t>représentent</w:t>
      </w:r>
      <w:r w:rsidR="00013B07" w:rsidRPr="00A62F55">
        <w:rPr>
          <w:sz w:val="24"/>
          <w:szCs w:val="24"/>
          <w:lang w:val="fr-FR"/>
        </w:rPr>
        <w:t xml:space="preserve"> un </w:t>
      </w:r>
      <w:r w:rsidR="00280DE7" w:rsidRPr="00A62F55">
        <w:rPr>
          <w:sz w:val="24"/>
          <w:szCs w:val="24"/>
          <w:lang w:val="fr-FR"/>
        </w:rPr>
        <w:t xml:space="preserve">enjeu </w:t>
      </w:r>
      <w:r w:rsidR="00013B07" w:rsidRPr="00A62F55">
        <w:rPr>
          <w:sz w:val="24"/>
          <w:szCs w:val="24"/>
          <w:lang w:val="fr-FR"/>
        </w:rPr>
        <w:t xml:space="preserve">majeur car ils évitent </w:t>
      </w:r>
      <w:r w:rsidR="005436EF" w:rsidRPr="00A62F55">
        <w:rPr>
          <w:sz w:val="24"/>
          <w:szCs w:val="24"/>
          <w:lang w:val="fr-FR"/>
        </w:rPr>
        <w:t>les</w:t>
      </w:r>
      <w:r w:rsidR="00013B07" w:rsidRPr="00A62F55">
        <w:rPr>
          <w:sz w:val="24"/>
          <w:szCs w:val="24"/>
          <w:lang w:val="fr-FR"/>
        </w:rPr>
        <w:t xml:space="preserve"> </w:t>
      </w:r>
      <w:r w:rsidR="005436EF" w:rsidRPr="00A62F55">
        <w:rPr>
          <w:sz w:val="24"/>
          <w:szCs w:val="24"/>
          <w:lang w:val="fr-FR"/>
        </w:rPr>
        <w:t>« </w:t>
      </w:r>
      <w:r w:rsidR="00013B07" w:rsidRPr="00A62F55">
        <w:rPr>
          <w:sz w:val="24"/>
          <w:szCs w:val="24"/>
          <w:lang w:val="fr-FR"/>
        </w:rPr>
        <w:t xml:space="preserve">pertes </w:t>
      </w:r>
      <w:r w:rsidR="00280DE7" w:rsidRPr="00A62F55">
        <w:rPr>
          <w:sz w:val="24"/>
          <w:szCs w:val="24"/>
          <w:lang w:val="fr-FR"/>
        </w:rPr>
        <w:t>de chance</w:t>
      </w:r>
      <w:r w:rsidR="005436EF" w:rsidRPr="00A62F55">
        <w:rPr>
          <w:sz w:val="24"/>
          <w:szCs w:val="24"/>
          <w:lang w:val="fr-FR"/>
        </w:rPr>
        <w:t> »</w:t>
      </w:r>
      <w:r w:rsidR="00280DE7" w:rsidRPr="00A62F55">
        <w:rPr>
          <w:sz w:val="24"/>
          <w:szCs w:val="24"/>
          <w:lang w:val="fr-FR"/>
        </w:rPr>
        <w:t xml:space="preserve"> et </w:t>
      </w:r>
      <w:r w:rsidR="00013B07" w:rsidRPr="00A62F55">
        <w:rPr>
          <w:sz w:val="24"/>
          <w:szCs w:val="24"/>
          <w:lang w:val="fr-FR"/>
        </w:rPr>
        <w:t xml:space="preserve">le </w:t>
      </w:r>
      <w:r w:rsidR="00280DE7" w:rsidRPr="00A62F55">
        <w:rPr>
          <w:sz w:val="24"/>
          <w:szCs w:val="24"/>
          <w:lang w:val="fr-FR"/>
        </w:rPr>
        <w:t>sur-handicap</w:t>
      </w:r>
      <w:r w:rsidR="00013B07" w:rsidRPr="00A62F55">
        <w:rPr>
          <w:sz w:val="24"/>
          <w:szCs w:val="24"/>
          <w:lang w:val="fr-FR"/>
        </w:rPr>
        <w:t>. Les médecins généralistes</w:t>
      </w:r>
      <w:r w:rsidR="003400ED" w:rsidRPr="00A62F55">
        <w:rPr>
          <w:sz w:val="24"/>
          <w:szCs w:val="24"/>
          <w:lang w:val="fr-FR"/>
        </w:rPr>
        <w:t>,</w:t>
      </w:r>
      <w:r w:rsidR="00013B07" w:rsidRPr="00A62F55">
        <w:rPr>
          <w:sz w:val="24"/>
          <w:szCs w:val="24"/>
          <w:lang w:val="fr-FR"/>
        </w:rPr>
        <w:t xml:space="preserve"> les pédiatres</w:t>
      </w:r>
      <w:r w:rsidR="003400ED" w:rsidRPr="00A62F55">
        <w:rPr>
          <w:sz w:val="24"/>
          <w:szCs w:val="24"/>
          <w:lang w:val="fr-FR"/>
        </w:rPr>
        <w:t>, les médecins scolaires</w:t>
      </w:r>
      <w:r w:rsidR="00013B07" w:rsidRPr="00A62F55">
        <w:rPr>
          <w:sz w:val="24"/>
          <w:szCs w:val="24"/>
          <w:lang w:val="fr-FR"/>
        </w:rPr>
        <w:t xml:space="preserve"> </w:t>
      </w:r>
      <w:r w:rsidR="003400ED" w:rsidRPr="00A62F55">
        <w:rPr>
          <w:sz w:val="24"/>
          <w:szCs w:val="24"/>
          <w:lang w:val="fr-FR"/>
        </w:rPr>
        <w:t xml:space="preserve">ont aujourd’hui accès à </w:t>
      </w:r>
      <w:r w:rsidR="003400ED" w:rsidRPr="00A62F55">
        <w:rPr>
          <w:b/>
          <w:sz w:val="24"/>
          <w:szCs w:val="24"/>
          <w:lang w:val="fr-FR"/>
        </w:rPr>
        <w:t>une grille d’analyse simple et unique au monde</w:t>
      </w:r>
      <w:r w:rsidR="005436EF" w:rsidRPr="00A62F55">
        <w:rPr>
          <w:sz w:val="24"/>
          <w:szCs w:val="24"/>
          <w:lang w:val="fr-FR"/>
        </w:rPr>
        <w:t>,</w:t>
      </w:r>
      <w:r w:rsidR="003400ED" w:rsidRPr="00A62F55">
        <w:rPr>
          <w:sz w:val="24"/>
          <w:szCs w:val="24"/>
          <w:lang w:val="fr-FR"/>
        </w:rPr>
        <w:t xml:space="preserve"> pour repérer les é</w:t>
      </w:r>
      <w:r w:rsidR="00E324C1" w:rsidRPr="00A62F55">
        <w:rPr>
          <w:sz w:val="24"/>
          <w:szCs w:val="24"/>
          <w:lang w:val="fr-FR"/>
        </w:rPr>
        <w:t>carts de développement.</w:t>
      </w:r>
      <w:r w:rsidR="003400ED" w:rsidRPr="00A62F55">
        <w:rPr>
          <w:sz w:val="24"/>
          <w:szCs w:val="24"/>
          <w:lang w:val="fr-FR"/>
        </w:rPr>
        <w:t xml:space="preserve"> Pour l’accompagnement et </w:t>
      </w:r>
      <w:r w:rsidR="00380978" w:rsidRPr="00A62F55">
        <w:rPr>
          <w:sz w:val="24"/>
          <w:szCs w:val="24"/>
          <w:lang w:val="fr-FR"/>
        </w:rPr>
        <w:t>le</w:t>
      </w:r>
      <w:r w:rsidR="003400ED" w:rsidRPr="00A62F55">
        <w:rPr>
          <w:sz w:val="24"/>
          <w:szCs w:val="24"/>
          <w:lang w:val="fr-FR"/>
        </w:rPr>
        <w:t xml:space="preserve"> diagn</w:t>
      </w:r>
      <w:r w:rsidR="00E324C1" w:rsidRPr="00A62F55">
        <w:rPr>
          <w:sz w:val="24"/>
          <w:szCs w:val="24"/>
          <w:lang w:val="fr-FR"/>
        </w:rPr>
        <w:t xml:space="preserve">ostic, </w:t>
      </w:r>
      <w:r w:rsidR="00B61175" w:rsidRPr="00A62F55">
        <w:rPr>
          <w:b/>
          <w:sz w:val="24"/>
          <w:szCs w:val="24"/>
          <w:lang w:val="fr-FR"/>
        </w:rPr>
        <w:t>43 plateformes</w:t>
      </w:r>
      <w:r w:rsidR="00B61175" w:rsidRPr="00A62F55">
        <w:rPr>
          <w:sz w:val="24"/>
          <w:szCs w:val="24"/>
          <w:lang w:val="fr-FR"/>
        </w:rPr>
        <w:t xml:space="preserve"> </w:t>
      </w:r>
      <w:r w:rsidR="00E324C1" w:rsidRPr="00A62F55">
        <w:rPr>
          <w:sz w:val="24"/>
          <w:szCs w:val="24"/>
          <w:lang w:val="fr-FR"/>
        </w:rPr>
        <w:t>sont d’or</w:t>
      </w:r>
      <w:r w:rsidR="00380978" w:rsidRPr="00A62F55">
        <w:rPr>
          <w:sz w:val="24"/>
          <w:szCs w:val="24"/>
          <w:lang w:val="fr-FR"/>
        </w:rPr>
        <w:t>e</w:t>
      </w:r>
      <w:r w:rsidR="00E324C1" w:rsidRPr="00A62F55">
        <w:rPr>
          <w:sz w:val="24"/>
          <w:szCs w:val="24"/>
          <w:lang w:val="fr-FR"/>
        </w:rPr>
        <w:t xml:space="preserve">s et déjà opérationnelles. Elles définissent et coordonnent </w:t>
      </w:r>
      <w:r w:rsidR="00E324C1" w:rsidRPr="00A62F55">
        <w:rPr>
          <w:b/>
          <w:sz w:val="24"/>
          <w:szCs w:val="24"/>
          <w:lang w:val="fr-FR"/>
        </w:rPr>
        <w:t>un parcours d’interventions et de bilans</w:t>
      </w:r>
      <w:r w:rsidR="00E324C1" w:rsidRPr="00A62F55">
        <w:rPr>
          <w:sz w:val="24"/>
          <w:szCs w:val="24"/>
          <w:lang w:val="fr-FR"/>
        </w:rPr>
        <w:t xml:space="preserve">. </w:t>
      </w:r>
      <w:r w:rsidR="00B61175" w:rsidRPr="00A62F55">
        <w:rPr>
          <w:sz w:val="24"/>
          <w:szCs w:val="24"/>
          <w:lang w:val="fr-FR"/>
        </w:rPr>
        <w:t xml:space="preserve">Plus de </w:t>
      </w:r>
      <w:r w:rsidR="00B61175" w:rsidRPr="00A62F55">
        <w:rPr>
          <w:b/>
          <w:sz w:val="24"/>
          <w:szCs w:val="24"/>
          <w:lang w:val="fr-FR"/>
        </w:rPr>
        <w:t xml:space="preserve">2000 enfants </w:t>
      </w:r>
      <w:r w:rsidR="00D866CF" w:rsidRPr="00A62F55">
        <w:rPr>
          <w:b/>
          <w:sz w:val="24"/>
          <w:szCs w:val="24"/>
          <w:lang w:val="fr-FR"/>
        </w:rPr>
        <w:t xml:space="preserve">en </w:t>
      </w:r>
      <w:r w:rsidR="005C7F2B" w:rsidRPr="00A62F55">
        <w:rPr>
          <w:b/>
          <w:sz w:val="24"/>
          <w:szCs w:val="24"/>
          <w:lang w:val="fr-FR"/>
        </w:rPr>
        <w:t>bénéficient</w:t>
      </w:r>
      <w:r w:rsidR="00E324C1" w:rsidRPr="00A62F55">
        <w:rPr>
          <w:b/>
          <w:sz w:val="24"/>
          <w:szCs w:val="24"/>
          <w:lang w:val="fr-FR"/>
        </w:rPr>
        <w:t xml:space="preserve"> </w:t>
      </w:r>
      <w:r w:rsidR="00D866CF" w:rsidRPr="00A62F55">
        <w:rPr>
          <w:b/>
          <w:sz w:val="24"/>
          <w:szCs w:val="24"/>
          <w:lang w:val="fr-FR"/>
        </w:rPr>
        <w:t>déjà</w:t>
      </w:r>
      <w:r w:rsidR="00E324C1" w:rsidRPr="00A62F55">
        <w:rPr>
          <w:sz w:val="24"/>
          <w:szCs w:val="24"/>
          <w:lang w:val="fr-FR"/>
        </w:rPr>
        <w:t>.</w:t>
      </w:r>
      <w:r w:rsidR="00D866CF" w:rsidRPr="00A62F55">
        <w:rPr>
          <w:sz w:val="24"/>
          <w:szCs w:val="24"/>
          <w:lang w:val="fr-FR"/>
        </w:rPr>
        <w:t xml:space="preserve"> </w:t>
      </w:r>
      <w:r w:rsidR="00E324C1" w:rsidRPr="00A62F55">
        <w:rPr>
          <w:sz w:val="24"/>
          <w:szCs w:val="24"/>
          <w:lang w:val="fr-FR"/>
        </w:rPr>
        <w:t xml:space="preserve">Enfin, </w:t>
      </w:r>
      <w:r w:rsidR="00B61175" w:rsidRPr="00A62F55">
        <w:rPr>
          <w:b/>
          <w:sz w:val="24"/>
          <w:szCs w:val="24"/>
          <w:lang w:val="fr-FR"/>
        </w:rPr>
        <w:t xml:space="preserve">120 </w:t>
      </w:r>
      <w:r w:rsidR="005C7F2B" w:rsidRPr="00A62F55">
        <w:rPr>
          <w:b/>
          <w:sz w:val="24"/>
          <w:szCs w:val="24"/>
          <w:lang w:val="fr-FR"/>
        </w:rPr>
        <w:t>millions</w:t>
      </w:r>
      <w:r w:rsidR="00B61175" w:rsidRPr="00A62F55">
        <w:rPr>
          <w:b/>
          <w:sz w:val="24"/>
          <w:szCs w:val="24"/>
          <w:lang w:val="fr-FR"/>
        </w:rPr>
        <w:t xml:space="preserve"> d’euros</w:t>
      </w:r>
      <w:r w:rsidR="00B61175" w:rsidRPr="00A62F55">
        <w:rPr>
          <w:sz w:val="24"/>
          <w:szCs w:val="24"/>
          <w:lang w:val="fr-FR"/>
        </w:rPr>
        <w:t xml:space="preserve"> </w:t>
      </w:r>
      <w:r w:rsidR="00E324C1" w:rsidRPr="00A62F55">
        <w:rPr>
          <w:sz w:val="24"/>
          <w:szCs w:val="24"/>
          <w:lang w:val="fr-FR"/>
        </w:rPr>
        <w:t xml:space="preserve">ont </w:t>
      </w:r>
      <w:r w:rsidR="00D866CF" w:rsidRPr="00A62F55">
        <w:rPr>
          <w:sz w:val="24"/>
          <w:szCs w:val="24"/>
          <w:lang w:val="fr-FR"/>
        </w:rPr>
        <w:t xml:space="preserve">été </w:t>
      </w:r>
      <w:r w:rsidR="00B61175" w:rsidRPr="00A62F55">
        <w:rPr>
          <w:sz w:val="24"/>
          <w:szCs w:val="24"/>
          <w:lang w:val="fr-FR"/>
        </w:rPr>
        <w:t xml:space="preserve">dédiés au </w:t>
      </w:r>
      <w:r w:rsidR="00B61175" w:rsidRPr="00A62F55">
        <w:rPr>
          <w:b/>
          <w:sz w:val="24"/>
          <w:szCs w:val="24"/>
          <w:lang w:val="fr-FR"/>
        </w:rPr>
        <w:t xml:space="preserve">financement </w:t>
      </w:r>
      <w:r w:rsidR="00E324C1" w:rsidRPr="00A62F55">
        <w:rPr>
          <w:b/>
          <w:sz w:val="24"/>
          <w:szCs w:val="24"/>
          <w:lang w:val="fr-FR"/>
        </w:rPr>
        <w:t>des</w:t>
      </w:r>
      <w:r w:rsidR="005C7F2B" w:rsidRPr="00A62F55">
        <w:rPr>
          <w:b/>
          <w:sz w:val="24"/>
          <w:szCs w:val="24"/>
          <w:lang w:val="fr-FR"/>
        </w:rPr>
        <w:t xml:space="preserve"> interventions non remboursées</w:t>
      </w:r>
      <w:r w:rsidR="005C7F2B" w:rsidRPr="00A62F55">
        <w:rPr>
          <w:sz w:val="24"/>
          <w:szCs w:val="24"/>
          <w:lang w:val="fr-FR"/>
        </w:rPr>
        <w:t> : ergothérapeute, psychologue, psychomotricien</w:t>
      </w:r>
      <w:r w:rsidR="00D866CF" w:rsidRPr="00A62F55">
        <w:rPr>
          <w:sz w:val="24"/>
          <w:szCs w:val="24"/>
          <w:lang w:val="fr-FR"/>
        </w:rPr>
        <w:t xml:space="preserve">. </w:t>
      </w:r>
    </w:p>
    <w:p w:rsidR="005C7F2B" w:rsidRPr="00A62F55" w:rsidRDefault="005C7F2B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F546C8" w:rsidRPr="00A62F55" w:rsidRDefault="008167F5" w:rsidP="005B55A3">
      <w:pPr>
        <w:pStyle w:val="Corpsdetexte"/>
        <w:numPr>
          <w:ilvl w:val="0"/>
          <w:numId w:val="10"/>
        </w:numPr>
        <w:ind w:right="59"/>
        <w:jc w:val="both"/>
        <w:rPr>
          <w:b/>
          <w:sz w:val="24"/>
          <w:szCs w:val="24"/>
          <w:lang w:val="fr-FR"/>
        </w:rPr>
      </w:pPr>
      <w:r w:rsidRPr="00A62F55">
        <w:rPr>
          <w:b/>
          <w:sz w:val="24"/>
          <w:szCs w:val="24"/>
          <w:u w:val="single"/>
          <w:lang w:val="fr-FR"/>
        </w:rPr>
        <w:t>L</w:t>
      </w:r>
      <w:r w:rsidR="00D179DF" w:rsidRPr="00A62F55">
        <w:rPr>
          <w:b/>
          <w:sz w:val="24"/>
          <w:szCs w:val="24"/>
          <w:u w:val="single"/>
          <w:lang w:val="fr-FR"/>
        </w:rPr>
        <w:t>a scolarisation</w:t>
      </w:r>
      <w:r w:rsidRPr="00A62F55">
        <w:rPr>
          <w:b/>
          <w:sz w:val="24"/>
          <w:szCs w:val="24"/>
          <w:u w:val="single"/>
          <w:lang w:val="fr-FR"/>
        </w:rPr>
        <w:t xml:space="preserve"> </w:t>
      </w:r>
      <w:r w:rsidR="005C103A" w:rsidRPr="00A62F55">
        <w:rPr>
          <w:b/>
          <w:sz w:val="24"/>
          <w:szCs w:val="24"/>
          <w:u w:val="single"/>
          <w:lang w:val="fr-FR"/>
        </w:rPr>
        <w:t>des enfants autistes</w:t>
      </w:r>
      <w:r w:rsidR="005C103A" w:rsidRPr="00A62F55">
        <w:rPr>
          <w:sz w:val="24"/>
          <w:szCs w:val="24"/>
          <w:u w:val="single"/>
          <w:lang w:val="fr-FR"/>
        </w:rPr>
        <w:t xml:space="preserve"> </w:t>
      </w:r>
      <w:r w:rsidR="005C103A" w:rsidRPr="00A62F55">
        <w:rPr>
          <w:sz w:val="24"/>
          <w:szCs w:val="24"/>
          <w:lang w:val="fr-FR"/>
        </w:rPr>
        <w:t xml:space="preserve">est </w:t>
      </w:r>
      <w:r w:rsidR="00D179DF" w:rsidRPr="00A62F55">
        <w:rPr>
          <w:sz w:val="24"/>
          <w:szCs w:val="24"/>
          <w:lang w:val="fr-FR"/>
        </w:rPr>
        <w:t xml:space="preserve">un levier important participant </w:t>
      </w:r>
      <w:r w:rsidR="000E06BF" w:rsidRPr="00A62F55">
        <w:rPr>
          <w:sz w:val="24"/>
          <w:szCs w:val="24"/>
          <w:lang w:val="fr-FR"/>
        </w:rPr>
        <w:t xml:space="preserve">de leur développement </w:t>
      </w:r>
      <w:r w:rsidR="00D179DF" w:rsidRPr="00A62F55">
        <w:rPr>
          <w:sz w:val="24"/>
          <w:szCs w:val="24"/>
          <w:lang w:val="fr-FR"/>
        </w:rPr>
        <w:t xml:space="preserve">ainsi que </w:t>
      </w:r>
      <w:r w:rsidR="005C103A" w:rsidRPr="00A62F55">
        <w:rPr>
          <w:sz w:val="24"/>
          <w:szCs w:val="24"/>
          <w:lang w:val="fr-FR"/>
        </w:rPr>
        <w:t xml:space="preserve">de l’évolution de la société vers </w:t>
      </w:r>
      <w:r w:rsidR="000E06BF" w:rsidRPr="00A62F55">
        <w:rPr>
          <w:sz w:val="24"/>
          <w:szCs w:val="24"/>
          <w:lang w:val="fr-FR"/>
        </w:rPr>
        <w:t>des comportements</w:t>
      </w:r>
      <w:r w:rsidR="005C103A" w:rsidRPr="00A62F55">
        <w:rPr>
          <w:sz w:val="24"/>
          <w:szCs w:val="24"/>
          <w:lang w:val="fr-FR"/>
        </w:rPr>
        <w:t xml:space="preserve"> </w:t>
      </w:r>
      <w:r w:rsidR="00F90733" w:rsidRPr="00A62F55">
        <w:rPr>
          <w:sz w:val="24"/>
          <w:szCs w:val="24"/>
          <w:lang w:val="fr-FR"/>
        </w:rPr>
        <w:t>naturellement</w:t>
      </w:r>
      <w:r w:rsidR="005C103A" w:rsidRPr="00A62F55">
        <w:rPr>
          <w:sz w:val="24"/>
          <w:szCs w:val="24"/>
          <w:lang w:val="fr-FR"/>
        </w:rPr>
        <w:t xml:space="preserve"> inclusi</w:t>
      </w:r>
      <w:r w:rsidR="000E06BF" w:rsidRPr="00A62F55">
        <w:rPr>
          <w:sz w:val="24"/>
          <w:szCs w:val="24"/>
          <w:lang w:val="fr-FR"/>
        </w:rPr>
        <w:t>fs. A ce titre, p</w:t>
      </w:r>
      <w:r w:rsidR="005C7F2B" w:rsidRPr="00A62F55">
        <w:rPr>
          <w:sz w:val="24"/>
          <w:szCs w:val="24"/>
          <w:lang w:val="fr-FR"/>
        </w:rPr>
        <w:t xml:space="preserve">lus de </w:t>
      </w:r>
      <w:r w:rsidR="005C7F2B" w:rsidRPr="00A62F55">
        <w:rPr>
          <w:b/>
          <w:sz w:val="24"/>
          <w:szCs w:val="24"/>
          <w:lang w:val="fr-FR"/>
        </w:rPr>
        <w:t xml:space="preserve">41000 </w:t>
      </w:r>
      <w:r w:rsidR="000E06BF" w:rsidRPr="00A62F55">
        <w:rPr>
          <w:b/>
          <w:sz w:val="24"/>
          <w:szCs w:val="24"/>
          <w:lang w:val="fr-FR"/>
        </w:rPr>
        <w:t>élèves</w:t>
      </w:r>
      <w:r w:rsidR="005C7F2B" w:rsidRPr="00A62F55">
        <w:rPr>
          <w:b/>
          <w:sz w:val="24"/>
          <w:szCs w:val="24"/>
          <w:lang w:val="fr-FR"/>
        </w:rPr>
        <w:t xml:space="preserve"> autistes</w:t>
      </w:r>
      <w:r w:rsidR="005C7F2B" w:rsidRPr="00A62F55">
        <w:rPr>
          <w:sz w:val="24"/>
          <w:szCs w:val="24"/>
          <w:lang w:val="fr-FR"/>
        </w:rPr>
        <w:t xml:space="preserve"> </w:t>
      </w:r>
      <w:r w:rsidR="000E06BF" w:rsidRPr="00A62F55">
        <w:rPr>
          <w:sz w:val="24"/>
          <w:szCs w:val="24"/>
          <w:lang w:val="fr-FR"/>
        </w:rPr>
        <w:t xml:space="preserve">sont aujourd’hui </w:t>
      </w:r>
      <w:r w:rsidR="005C7F2B" w:rsidRPr="00A62F55">
        <w:rPr>
          <w:b/>
          <w:sz w:val="24"/>
          <w:szCs w:val="24"/>
          <w:lang w:val="fr-FR"/>
        </w:rPr>
        <w:t>scolarisés en milieu ordinaire</w:t>
      </w:r>
      <w:r w:rsidR="000E06BF" w:rsidRPr="00A62F55">
        <w:rPr>
          <w:sz w:val="24"/>
          <w:szCs w:val="24"/>
          <w:lang w:val="fr-FR"/>
        </w:rPr>
        <w:t xml:space="preserve">. </w:t>
      </w:r>
      <w:r w:rsidR="000E06BF" w:rsidRPr="00A62F55">
        <w:rPr>
          <w:b/>
          <w:sz w:val="24"/>
          <w:szCs w:val="24"/>
          <w:lang w:val="fr-FR"/>
        </w:rPr>
        <w:t>101 professeurs ressources</w:t>
      </w:r>
      <w:r w:rsidR="000E06BF" w:rsidRPr="00A62F55">
        <w:rPr>
          <w:sz w:val="24"/>
          <w:szCs w:val="24"/>
          <w:lang w:val="fr-FR"/>
        </w:rPr>
        <w:t xml:space="preserve"> ont été formé</w:t>
      </w:r>
      <w:r w:rsidR="005436EF" w:rsidRPr="00A62F55">
        <w:rPr>
          <w:sz w:val="24"/>
          <w:szCs w:val="24"/>
          <w:lang w:val="fr-FR"/>
        </w:rPr>
        <w:t>s</w:t>
      </w:r>
      <w:r w:rsidR="000E06BF" w:rsidRPr="00A62F55">
        <w:rPr>
          <w:sz w:val="24"/>
          <w:szCs w:val="24"/>
          <w:lang w:val="fr-FR"/>
        </w:rPr>
        <w:t xml:space="preserve"> pour </w:t>
      </w:r>
      <w:r w:rsidR="000E06BF" w:rsidRPr="00A62F55">
        <w:rPr>
          <w:b/>
          <w:sz w:val="24"/>
          <w:szCs w:val="24"/>
          <w:lang w:val="fr-FR"/>
        </w:rPr>
        <w:t>guider les enseignants</w:t>
      </w:r>
      <w:r w:rsidR="00F90733" w:rsidRPr="00A62F55">
        <w:rPr>
          <w:b/>
          <w:sz w:val="24"/>
          <w:szCs w:val="24"/>
          <w:lang w:val="fr-FR"/>
        </w:rPr>
        <w:t xml:space="preserve"> accueillant c</w:t>
      </w:r>
      <w:r w:rsidR="00D179DF" w:rsidRPr="00A62F55">
        <w:rPr>
          <w:b/>
          <w:sz w:val="24"/>
          <w:szCs w:val="24"/>
          <w:lang w:val="fr-FR"/>
        </w:rPr>
        <w:t xml:space="preserve">es </w:t>
      </w:r>
      <w:r w:rsidR="006A66F2" w:rsidRPr="00A62F55">
        <w:rPr>
          <w:b/>
          <w:sz w:val="24"/>
          <w:szCs w:val="24"/>
          <w:lang w:val="fr-FR"/>
        </w:rPr>
        <w:t>élèves</w:t>
      </w:r>
      <w:r w:rsidR="000E06BF" w:rsidRPr="00A62F55">
        <w:rPr>
          <w:sz w:val="24"/>
          <w:szCs w:val="24"/>
          <w:lang w:val="fr-FR"/>
        </w:rPr>
        <w:t xml:space="preserve">. </w:t>
      </w:r>
      <w:r w:rsidR="00683CAD" w:rsidRPr="00A62F55">
        <w:rPr>
          <w:sz w:val="24"/>
          <w:szCs w:val="24"/>
          <w:lang w:val="fr-FR"/>
        </w:rPr>
        <w:t>L</w:t>
      </w:r>
      <w:r w:rsidR="000E06BF" w:rsidRPr="00A62F55">
        <w:rPr>
          <w:sz w:val="24"/>
          <w:szCs w:val="24"/>
          <w:lang w:val="fr-FR"/>
        </w:rPr>
        <w:t xml:space="preserve">a stratégie nationale a </w:t>
      </w:r>
      <w:r w:rsidR="00683CAD" w:rsidRPr="00A62F55">
        <w:rPr>
          <w:sz w:val="24"/>
          <w:szCs w:val="24"/>
          <w:lang w:val="fr-FR"/>
        </w:rPr>
        <w:t>également favorisé</w:t>
      </w:r>
      <w:r w:rsidR="000E06BF" w:rsidRPr="00A62F55">
        <w:rPr>
          <w:sz w:val="24"/>
          <w:szCs w:val="24"/>
          <w:lang w:val="fr-FR"/>
        </w:rPr>
        <w:t xml:space="preserve"> le développement de </w:t>
      </w:r>
      <w:r w:rsidR="000E06BF" w:rsidRPr="00A62F55">
        <w:rPr>
          <w:b/>
          <w:sz w:val="24"/>
          <w:szCs w:val="24"/>
          <w:lang w:val="fr-FR"/>
        </w:rPr>
        <w:t>plusieurs</w:t>
      </w:r>
      <w:r w:rsidR="00D179DF" w:rsidRPr="00A62F55">
        <w:rPr>
          <w:b/>
          <w:sz w:val="24"/>
          <w:szCs w:val="24"/>
          <w:lang w:val="fr-FR"/>
        </w:rPr>
        <w:t xml:space="preserve"> formes de scolarisation</w:t>
      </w:r>
      <w:r w:rsidR="00F90733" w:rsidRPr="00A62F55">
        <w:rPr>
          <w:sz w:val="24"/>
          <w:szCs w:val="24"/>
          <w:lang w:val="fr-FR"/>
        </w:rPr>
        <w:t> </w:t>
      </w:r>
      <w:r w:rsidR="00683CAD" w:rsidRPr="00A62F55">
        <w:rPr>
          <w:sz w:val="24"/>
          <w:szCs w:val="24"/>
          <w:lang w:val="fr-FR"/>
        </w:rPr>
        <w:t>parce que les enfants peuvent avoir des compétences très diverses</w:t>
      </w:r>
      <w:r w:rsidR="00C34D4B" w:rsidRPr="00A62F55">
        <w:rPr>
          <w:rStyle w:val="Appeldenotedefin"/>
          <w:sz w:val="24"/>
          <w:szCs w:val="24"/>
          <w:lang w:val="fr-FR"/>
        </w:rPr>
        <w:endnoteReference w:id="3"/>
      </w:r>
      <w:r w:rsidR="00C34D4B" w:rsidRPr="00A62F55">
        <w:rPr>
          <w:sz w:val="24"/>
          <w:szCs w:val="24"/>
          <w:lang w:val="fr-FR"/>
        </w:rPr>
        <w:t xml:space="preserve">:  </w:t>
      </w:r>
      <w:r w:rsidR="00C34D4B" w:rsidRPr="00A62F55">
        <w:rPr>
          <w:b/>
          <w:sz w:val="24"/>
          <w:szCs w:val="24"/>
          <w:lang w:val="fr-FR"/>
        </w:rPr>
        <w:t>247 classes spécifiques</w:t>
      </w:r>
      <w:r w:rsidR="00C34D4B" w:rsidRPr="00A62F55">
        <w:rPr>
          <w:rStyle w:val="Appeldenotedefin"/>
          <w:sz w:val="24"/>
          <w:szCs w:val="24"/>
          <w:lang w:val="fr-FR"/>
        </w:rPr>
        <w:endnoteReference w:id="4"/>
      </w:r>
      <w:r w:rsidR="00C34D4B" w:rsidRPr="00A62F55">
        <w:rPr>
          <w:sz w:val="24"/>
          <w:szCs w:val="24"/>
          <w:lang w:val="fr-FR"/>
        </w:rPr>
        <w:t> </w:t>
      </w:r>
      <w:r w:rsidR="008D0239" w:rsidRPr="00A62F55">
        <w:rPr>
          <w:sz w:val="24"/>
          <w:szCs w:val="24"/>
          <w:lang w:val="fr-FR"/>
        </w:rPr>
        <w:t xml:space="preserve"> ont ainsi été créés sur tout le territoire</w:t>
      </w:r>
      <w:r w:rsidR="0055470F" w:rsidRPr="00A62F55">
        <w:rPr>
          <w:sz w:val="24"/>
          <w:szCs w:val="24"/>
          <w:lang w:val="fr-FR"/>
        </w:rPr>
        <w:t xml:space="preserve"> </w:t>
      </w:r>
      <w:r w:rsidR="00683CAD" w:rsidRPr="00A62F55">
        <w:rPr>
          <w:sz w:val="24"/>
          <w:szCs w:val="24"/>
          <w:lang w:val="fr-FR"/>
        </w:rPr>
        <w:t>;</w:t>
      </w:r>
      <w:r w:rsidR="008D0239" w:rsidRPr="00A62F55">
        <w:rPr>
          <w:sz w:val="24"/>
          <w:szCs w:val="24"/>
          <w:lang w:val="fr-FR"/>
        </w:rPr>
        <w:t> </w:t>
      </w:r>
      <w:r w:rsidR="000E06BF" w:rsidRPr="00A62F55">
        <w:rPr>
          <w:sz w:val="24"/>
          <w:szCs w:val="24"/>
          <w:lang w:val="fr-FR"/>
        </w:rPr>
        <w:t xml:space="preserve">plus </w:t>
      </w:r>
      <w:r w:rsidR="008D0239" w:rsidRPr="00A62F55">
        <w:rPr>
          <w:sz w:val="24"/>
          <w:szCs w:val="24"/>
          <w:lang w:val="fr-FR"/>
        </w:rPr>
        <w:t>d</w:t>
      </w:r>
      <w:r w:rsidR="000E06BF" w:rsidRPr="00A62F55">
        <w:rPr>
          <w:sz w:val="24"/>
          <w:szCs w:val="24"/>
          <w:lang w:val="fr-FR"/>
        </w:rPr>
        <w:t xml:space="preserve">e </w:t>
      </w:r>
      <w:r w:rsidR="000E06BF" w:rsidRPr="00A62F55">
        <w:rPr>
          <w:b/>
          <w:sz w:val="24"/>
          <w:szCs w:val="24"/>
          <w:lang w:val="fr-FR"/>
        </w:rPr>
        <w:t>2000 enfants</w:t>
      </w:r>
      <w:r w:rsidR="000E06BF" w:rsidRPr="00A62F55">
        <w:rPr>
          <w:sz w:val="24"/>
          <w:szCs w:val="24"/>
          <w:lang w:val="fr-FR"/>
        </w:rPr>
        <w:t xml:space="preserve"> </w:t>
      </w:r>
      <w:r w:rsidR="00F90733" w:rsidRPr="00A62F55">
        <w:rPr>
          <w:sz w:val="24"/>
          <w:szCs w:val="24"/>
          <w:lang w:val="fr-FR"/>
        </w:rPr>
        <w:t xml:space="preserve">sont </w:t>
      </w:r>
      <w:r w:rsidR="00F90733" w:rsidRPr="00A62F55">
        <w:rPr>
          <w:b/>
          <w:sz w:val="24"/>
          <w:szCs w:val="24"/>
          <w:lang w:val="fr-FR"/>
        </w:rPr>
        <w:t>scolarisé</w:t>
      </w:r>
      <w:r w:rsidR="00683CAD" w:rsidRPr="00A62F55">
        <w:rPr>
          <w:b/>
          <w:sz w:val="24"/>
          <w:szCs w:val="24"/>
          <w:lang w:val="fr-FR"/>
        </w:rPr>
        <w:t>s</w:t>
      </w:r>
      <w:r w:rsidR="0055470F" w:rsidRPr="00A62F55">
        <w:rPr>
          <w:b/>
          <w:sz w:val="24"/>
          <w:szCs w:val="24"/>
          <w:lang w:val="fr-FR"/>
        </w:rPr>
        <w:t xml:space="preserve"> à</w:t>
      </w:r>
      <w:r w:rsidR="008D0239" w:rsidRPr="00A62F55">
        <w:rPr>
          <w:b/>
          <w:sz w:val="24"/>
          <w:szCs w:val="24"/>
          <w:lang w:val="fr-FR"/>
        </w:rPr>
        <w:t xml:space="preserve"> </w:t>
      </w:r>
      <w:r w:rsidR="00F90733" w:rsidRPr="00A62F55">
        <w:rPr>
          <w:b/>
          <w:sz w:val="24"/>
          <w:szCs w:val="24"/>
          <w:lang w:val="fr-FR"/>
        </w:rPr>
        <w:t>plein</w:t>
      </w:r>
      <w:r w:rsidR="008D0239" w:rsidRPr="00A62F55">
        <w:rPr>
          <w:b/>
          <w:sz w:val="24"/>
          <w:szCs w:val="24"/>
          <w:lang w:val="fr-FR"/>
        </w:rPr>
        <w:t xml:space="preserve"> temps dans ce</w:t>
      </w:r>
      <w:r w:rsidR="000E06BF" w:rsidRPr="00A62F55">
        <w:rPr>
          <w:b/>
          <w:sz w:val="24"/>
          <w:szCs w:val="24"/>
          <w:lang w:val="fr-FR"/>
        </w:rPr>
        <w:t>s classes</w:t>
      </w:r>
      <w:r w:rsidR="00F90733" w:rsidRPr="00A62F55">
        <w:rPr>
          <w:sz w:val="24"/>
          <w:szCs w:val="24"/>
          <w:lang w:val="fr-FR"/>
        </w:rPr>
        <w:t> ;</w:t>
      </w:r>
      <w:r w:rsidR="0055470F" w:rsidRPr="00A62F55">
        <w:rPr>
          <w:sz w:val="24"/>
          <w:szCs w:val="24"/>
          <w:lang w:val="fr-FR"/>
        </w:rPr>
        <w:t xml:space="preserve"> </w:t>
      </w:r>
      <w:r w:rsidR="009851F4" w:rsidRPr="00A62F55">
        <w:rPr>
          <w:b/>
          <w:sz w:val="24"/>
          <w:szCs w:val="24"/>
          <w:lang w:val="fr-FR"/>
        </w:rPr>
        <w:t xml:space="preserve">14 </w:t>
      </w:r>
      <w:r w:rsidR="008D0239" w:rsidRPr="00A62F55">
        <w:rPr>
          <w:b/>
          <w:sz w:val="24"/>
          <w:szCs w:val="24"/>
          <w:lang w:val="fr-FR"/>
        </w:rPr>
        <w:t>écoles</w:t>
      </w:r>
      <w:r w:rsidR="009851F4" w:rsidRPr="00A62F55">
        <w:rPr>
          <w:sz w:val="24"/>
          <w:szCs w:val="24"/>
          <w:lang w:val="fr-FR"/>
        </w:rPr>
        <w:t xml:space="preserve"> </w:t>
      </w:r>
      <w:r w:rsidR="008D0239" w:rsidRPr="00A62F55">
        <w:rPr>
          <w:sz w:val="24"/>
          <w:szCs w:val="24"/>
          <w:lang w:val="fr-FR"/>
        </w:rPr>
        <w:t>ont déployé</w:t>
      </w:r>
      <w:r w:rsidR="009851F4" w:rsidRPr="00A62F55">
        <w:rPr>
          <w:sz w:val="24"/>
          <w:szCs w:val="24"/>
          <w:lang w:val="fr-FR"/>
        </w:rPr>
        <w:t xml:space="preserve"> </w:t>
      </w:r>
      <w:r w:rsidR="009851F4" w:rsidRPr="00A62F55">
        <w:rPr>
          <w:b/>
          <w:sz w:val="24"/>
          <w:szCs w:val="24"/>
          <w:lang w:val="fr-FR"/>
        </w:rPr>
        <w:t>un dispos</w:t>
      </w:r>
      <w:r w:rsidR="008D0239" w:rsidRPr="00A62F55">
        <w:rPr>
          <w:b/>
          <w:sz w:val="24"/>
          <w:szCs w:val="24"/>
          <w:lang w:val="fr-FR"/>
        </w:rPr>
        <w:t>itif innovant d’autorégulation</w:t>
      </w:r>
      <w:r w:rsidR="008D0239" w:rsidRPr="00A62F55">
        <w:rPr>
          <w:sz w:val="24"/>
          <w:szCs w:val="24"/>
          <w:lang w:val="fr-FR"/>
        </w:rPr>
        <w:t xml:space="preserve">. Enfin, </w:t>
      </w:r>
      <w:r w:rsidR="0055470F" w:rsidRPr="00A62F55">
        <w:rPr>
          <w:sz w:val="24"/>
          <w:szCs w:val="24"/>
          <w:lang w:val="fr-FR"/>
        </w:rPr>
        <w:t xml:space="preserve">pour </w:t>
      </w:r>
      <w:r w:rsidR="0055470F" w:rsidRPr="00A62F55">
        <w:rPr>
          <w:b/>
          <w:sz w:val="24"/>
          <w:szCs w:val="24"/>
          <w:lang w:val="fr-FR"/>
        </w:rPr>
        <w:t>faciliter l’orientation et l’accès aux études supérieur</w:t>
      </w:r>
      <w:r w:rsidR="00D179DF" w:rsidRPr="00A62F55">
        <w:rPr>
          <w:b/>
          <w:sz w:val="24"/>
          <w:szCs w:val="24"/>
          <w:lang w:val="fr-FR"/>
        </w:rPr>
        <w:t>e</w:t>
      </w:r>
      <w:r w:rsidR="0055470F" w:rsidRPr="00A62F55">
        <w:rPr>
          <w:b/>
          <w:sz w:val="24"/>
          <w:szCs w:val="24"/>
          <w:lang w:val="fr-FR"/>
        </w:rPr>
        <w:t>s</w:t>
      </w:r>
      <w:r w:rsidR="0055470F" w:rsidRPr="00A62F55">
        <w:rPr>
          <w:sz w:val="24"/>
          <w:szCs w:val="24"/>
          <w:lang w:val="fr-FR"/>
        </w:rPr>
        <w:t xml:space="preserve"> le</w:t>
      </w:r>
      <w:r w:rsidR="00BF437B" w:rsidRPr="00A62F55">
        <w:rPr>
          <w:sz w:val="24"/>
          <w:szCs w:val="24"/>
          <w:lang w:val="fr-FR"/>
        </w:rPr>
        <w:t xml:space="preserve"> programme Aspie F</w:t>
      </w:r>
      <w:r w:rsidR="00F546C8" w:rsidRPr="00A62F55">
        <w:rPr>
          <w:sz w:val="24"/>
          <w:szCs w:val="24"/>
          <w:lang w:val="fr-FR"/>
        </w:rPr>
        <w:t>riendly </w:t>
      </w:r>
      <w:r w:rsidR="006A66F2" w:rsidRPr="00A62F55">
        <w:rPr>
          <w:sz w:val="24"/>
          <w:szCs w:val="24"/>
          <w:lang w:val="fr-FR"/>
        </w:rPr>
        <w:t>a</w:t>
      </w:r>
      <w:r w:rsidR="0055470F" w:rsidRPr="00A62F55">
        <w:rPr>
          <w:sz w:val="24"/>
          <w:szCs w:val="24"/>
          <w:lang w:val="fr-FR"/>
        </w:rPr>
        <w:t xml:space="preserve"> </w:t>
      </w:r>
      <w:r w:rsidR="00BF437B" w:rsidRPr="00A62F55">
        <w:rPr>
          <w:sz w:val="24"/>
          <w:szCs w:val="24"/>
          <w:lang w:val="fr-FR"/>
        </w:rPr>
        <w:t>développé</w:t>
      </w:r>
      <w:r w:rsidR="0055470F" w:rsidRPr="00A62F55">
        <w:rPr>
          <w:sz w:val="24"/>
          <w:szCs w:val="24"/>
          <w:lang w:val="fr-FR"/>
        </w:rPr>
        <w:t xml:space="preserve"> </w:t>
      </w:r>
      <w:r w:rsidR="005436EF" w:rsidRPr="00A62F55">
        <w:rPr>
          <w:b/>
          <w:sz w:val="24"/>
          <w:szCs w:val="24"/>
          <w:lang w:val="fr-FR"/>
        </w:rPr>
        <w:t>un réseau de</w:t>
      </w:r>
      <w:r w:rsidR="00F546C8" w:rsidRPr="00A62F55">
        <w:rPr>
          <w:b/>
          <w:sz w:val="24"/>
          <w:szCs w:val="24"/>
          <w:lang w:val="fr-FR"/>
        </w:rPr>
        <w:t xml:space="preserve"> référents </w:t>
      </w:r>
      <w:r w:rsidR="005436EF" w:rsidRPr="00A62F55">
        <w:rPr>
          <w:b/>
          <w:sz w:val="24"/>
          <w:szCs w:val="24"/>
          <w:lang w:val="fr-FR"/>
        </w:rPr>
        <w:t>qui guident les actuels et futurs étudiants autistes</w:t>
      </w:r>
    </w:p>
    <w:p w:rsidR="00F90733" w:rsidRPr="00A62F55" w:rsidRDefault="00F90733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F90733" w:rsidRPr="00A62F55" w:rsidRDefault="00F90733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5436EF" w:rsidRPr="00A62F55" w:rsidRDefault="005436EF" w:rsidP="005B55A3">
      <w:pPr>
        <w:pStyle w:val="Corpsdetexte"/>
        <w:numPr>
          <w:ilvl w:val="0"/>
          <w:numId w:val="10"/>
        </w:numPr>
        <w:ind w:right="59"/>
        <w:jc w:val="both"/>
        <w:rPr>
          <w:sz w:val="24"/>
          <w:szCs w:val="24"/>
          <w:lang w:val="fr-FR"/>
        </w:rPr>
      </w:pPr>
      <w:r w:rsidRPr="00A62F55">
        <w:rPr>
          <w:sz w:val="24"/>
          <w:szCs w:val="24"/>
          <w:lang w:val="fr-FR"/>
        </w:rPr>
        <w:t>L</w:t>
      </w:r>
      <w:r w:rsidR="001147AC" w:rsidRPr="00A62F55">
        <w:rPr>
          <w:sz w:val="24"/>
          <w:szCs w:val="24"/>
          <w:lang w:val="fr-FR"/>
        </w:rPr>
        <w:t xml:space="preserve">’engagement pour </w:t>
      </w:r>
      <w:r w:rsidR="001147AC" w:rsidRPr="00A62F55">
        <w:rPr>
          <w:b/>
          <w:sz w:val="24"/>
          <w:szCs w:val="24"/>
          <w:u w:val="single"/>
          <w:lang w:val="fr-FR"/>
        </w:rPr>
        <w:t xml:space="preserve">soutenir </w:t>
      </w:r>
      <w:r w:rsidRPr="00A62F55">
        <w:rPr>
          <w:b/>
          <w:sz w:val="24"/>
          <w:szCs w:val="24"/>
          <w:u w:val="single"/>
          <w:lang w:val="fr-FR"/>
        </w:rPr>
        <w:t>l</w:t>
      </w:r>
      <w:r w:rsidR="00EE5483" w:rsidRPr="00A62F55">
        <w:rPr>
          <w:b/>
          <w:sz w:val="24"/>
          <w:szCs w:val="24"/>
          <w:u w:val="single"/>
          <w:lang w:val="fr-FR"/>
        </w:rPr>
        <w:t>a plein</w:t>
      </w:r>
      <w:r w:rsidRPr="00A62F55">
        <w:rPr>
          <w:b/>
          <w:sz w:val="24"/>
          <w:szCs w:val="24"/>
          <w:u w:val="single"/>
          <w:lang w:val="fr-FR"/>
        </w:rPr>
        <w:t>e citoyenneté des adulte</w:t>
      </w:r>
      <w:r w:rsidR="00EE5483" w:rsidRPr="00A62F55">
        <w:rPr>
          <w:b/>
          <w:sz w:val="24"/>
          <w:szCs w:val="24"/>
          <w:u w:val="single"/>
          <w:lang w:val="fr-FR"/>
        </w:rPr>
        <w:t>s</w:t>
      </w:r>
      <w:r w:rsidRPr="00A62F55">
        <w:rPr>
          <w:b/>
          <w:sz w:val="24"/>
          <w:szCs w:val="24"/>
          <w:u w:val="single"/>
          <w:lang w:val="fr-FR"/>
        </w:rPr>
        <w:t xml:space="preserve"> autistes</w:t>
      </w:r>
      <w:r w:rsidRPr="00A62F55">
        <w:rPr>
          <w:sz w:val="24"/>
          <w:szCs w:val="24"/>
          <w:lang w:val="fr-FR"/>
        </w:rPr>
        <w:t xml:space="preserve"> </w:t>
      </w:r>
      <w:r w:rsidR="001147AC" w:rsidRPr="00A62F55">
        <w:rPr>
          <w:sz w:val="24"/>
          <w:szCs w:val="24"/>
          <w:lang w:val="fr-FR"/>
        </w:rPr>
        <w:t xml:space="preserve">s’est construit autour </w:t>
      </w:r>
      <w:r w:rsidR="006F6D41" w:rsidRPr="00A62F55">
        <w:rPr>
          <w:sz w:val="24"/>
          <w:szCs w:val="24"/>
          <w:lang w:val="fr-FR"/>
        </w:rPr>
        <w:t xml:space="preserve">de </w:t>
      </w:r>
      <w:r w:rsidR="001147AC" w:rsidRPr="00A62F55">
        <w:rPr>
          <w:sz w:val="24"/>
          <w:szCs w:val="24"/>
          <w:lang w:val="fr-FR"/>
        </w:rPr>
        <w:t xml:space="preserve">deux </w:t>
      </w:r>
      <w:r w:rsidR="005B55A3" w:rsidRPr="00A62F55">
        <w:rPr>
          <w:sz w:val="24"/>
          <w:szCs w:val="24"/>
          <w:lang w:val="fr-FR"/>
        </w:rPr>
        <w:t>séries</w:t>
      </w:r>
      <w:r w:rsidR="00F82472" w:rsidRPr="00A62F55">
        <w:rPr>
          <w:sz w:val="24"/>
          <w:szCs w:val="24"/>
          <w:lang w:val="fr-FR"/>
        </w:rPr>
        <w:t xml:space="preserve"> de mesures</w:t>
      </w:r>
      <w:r w:rsidR="001147AC" w:rsidRPr="00A62F55">
        <w:rPr>
          <w:sz w:val="24"/>
          <w:szCs w:val="24"/>
          <w:lang w:val="fr-FR"/>
        </w:rPr>
        <w:t xml:space="preserve">. </w:t>
      </w:r>
      <w:r w:rsidR="00F82472" w:rsidRPr="00A62F55">
        <w:rPr>
          <w:sz w:val="24"/>
          <w:szCs w:val="24"/>
          <w:lang w:val="fr-FR"/>
        </w:rPr>
        <w:t>La</w:t>
      </w:r>
      <w:r w:rsidR="004870AF" w:rsidRPr="00A62F55">
        <w:rPr>
          <w:sz w:val="24"/>
          <w:szCs w:val="24"/>
          <w:lang w:val="fr-FR"/>
        </w:rPr>
        <w:t xml:space="preserve"> </w:t>
      </w:r>
      <w:r w:rsidR="00F82472" w:rsidRPr="00A62F55">
        <w:rPr>
          <w:sz w:val="24"/>
          <w:szCs w:val="24"/>
          <w:lang w:val="fr-FR"/>
        </w:rPr>
        <w:t>première a permis</w:t>
      </w:r>
      <w:r w:rsidR="004870AF" w:rsidRPr="00A62F55">
        <w:rPr>
          <w:sz w:val="24"/>
          <w:szCs w:val="24"/>
          <w:lang w:val="fr-FR"/>
        </w:rPr>
        <w:t xml:space="preserve"> </w:t>
      </w:r>
      <w:r w:rsidR="004870AF" w:rsidRPr="00A62F55">
        <w:rPr>
          <w:b/>
          <w:sz w:val="24"/>
          <w:szCs w:val="24"/>
          <w:lang w:val="fr-FR"/>
        </w:rPr>
        <w:t>un meilleur</w:t>
      </w:r>
      <w:r w:rsidR="00A27693" w:rsidRPr="00A62F55">
        <w:rPr>
          <w:b/>
          <w:sz w:val="24"/>
          <w:szCs w:val="24"/>
          <w:lang w:val="fr-FR"/>
        </w:rPr>
        <w:t xml:space="preserve"> </w:t>
      </w:r>
      <w:r w:rsidR="00F82472" w:rsidRPr="00A62F55">
        <w:rPr>
          <w:b/>
          <w:sz w:val="24"/>
          <w:szCs w:val="24"/>
          <w:lang w:val="fr-FR"/>
        </w:rPr>
        <w:t>accè</w:t>
      </w:r>
      <w:r w:rsidR="004870AF" w:rsidRPr="00A62F55">
        <w:rPr>
          <w:b/>
          <w:sz w:val="24"/>
          <w:szCs w:val="24"/>
          <w:lang w:val="fr-FR"/>
        </w:rPr>
        <w:t>s à l’emploi</w:t>
      </w:r>
      <w:r w:rsidR="004870AF" w:rsidRPr="00A62F55">
        <w:rPr>
          <w:sz w:val="24"/>
          <w:szCs w:val="24"/>
          <w:lang w:val="fr-FR"/>
        </w:rPr>
        <w:t xml:space="preserve">, </w:t>
      </w:r>
      <w:r w:rsidR="004870AF" w:rsidRPr="00A62F55">
        <w:rPr>
          <w:b/>
          <w:sz w:val="24"/>
          <w:szCs w:val="24"/>
          <w:lang w:val="fr-FR"/>
        </w:rPr>
        <w:t>21% des personnes entrée</w:t>
      </w:r>
      <w:r w:rsidR="006F6D41" w:rsidRPr="00A62F55">
        <w:rPr>
          <w:b/>
          <w:sz w:val="24"/>
          <w:szCs w:val="24"/>
          <w:lang w:val="fr-FR"/>
        </w:rPr>
        <w:t>s</w:t>
      </w:r>
      <w:r w:rsidR="004870AF" w:rsidRPr="00A62F55">
        <w:rPr>
          <w:b/>
          <w:sz w:val="24"/>
          <w:szCs w:val="24"/>
          <w:lang w:val="fr-FR"/>
        </w:rPr>
        <w:t xml:space="preserve"> dans l’emploi accompagné sont des personnes autistes ou </w:t>
      </w:r>
      <w:r w:rsidR="006A66F2" w:rsidRPr="00A62F55">
        <w:rPr>
          <w:b/>
          <w:sz w:val="24"/>
          <w:szCs w:val="24"/>
          <w:lang w:val="fr-FR"/>
        </w:rPr>
        <w:t>TND</w:t>
      </w:r>
      <w:r w:rsidR="006F6D41" w:rsidRPr="00A62F55">
        <w:rPr>
          <w:sz w:val="24"/>
          <w:szCs w:val="24"/>
          <w:lang w:val="fr-FR"/>
        </w:rPr>
        <w:t xml:space="preserve"> ; </w:t>
      </w:r>
      <w:r w:rsidR="006F6D41" w:rsidRPr="00A62F55">
        <w:rPr>
          <w:b/>
          <w:sz w:val="24"/>
          <w:szCs w:val="24"/>
          <w:lang w:val="fr-FR"/>
        </w:rPr>
        <w:t>un meilleur accès à la vie dans</w:t>
      </w:r>
      <w:r w:rsidR="00BF437B" w:rsidRPr="00A62F55">
        <w:rPr>
          <w:b/>
          <w:sz w:val="24"/>
          <w:szCs w:val="24"/>
          <w:lang w:val="fr-FR"/>
        </w:rPr>
        <w:t xml:space="preserve"> la cité avec </w:t>
      </w:r>
      <w:r w:rsidR="00F82472" w:rsidRPr="00A62F55">
        <w:rPr>
          <w:b/>
          <w:sz w:val="24"/>
          <w:szCs w:val="24"/>
          <w:lang w:val="fr-FR"/>
        </w:rPr>
        <w:t>16 projets d’habitats inclusifs financés en 201</w:t>
      </w:r>
      <w:r w:rsidR="006420EF" w:rsidRPr="00A62F55">
        <w:rPr>
          <w:sz w:val="24"/>
          <w:szCs w:val="24"/>
          <w:lang w:val="fr-FR"/>
        </w:rPr>
        <w:t>9,</w:t>
      </w:r>
      <w:r w:rsidR="00BF437B" w:rsidRPr="00A62F55">
        <w:rPr>
          <w:sz w:val="24"/>
          <w:szCs w:val="24"/>
          <w:lang w:val="fr-FR"/>
        </w:rPr>
        <w:t xml:space="preserve"> la création </w:t>
      </w:r>
      <w:r w:rsidR="00BF437B" w:rsidRPr="00A62F55">
        <w:rPr>
          <w:b/>
          <w:sz w:val="24"/>
          <w:szCs w:val="24"/>
          <w:lang w:val="fr-FR"/>
        </w:rPr>
        <w:t>d’un</w:t>
      </w:r>
      <w:r w:rsidR="00810221" w:rsidRPr="00A62F55">
        <w:rPr>
          <w:b/>
          <w:sz w:val="24"/>
          <w:szCs w:val="24"/>
          <w:lang w:val="fr-FR"/>
        </w:rPr>
        <w:t xml:space="preserve"> guide pour accompagner la transformation des logements</w:t>
      </w:r>
      <w:r w:rsidR="00810221" w:rsidRPr="00A62F55">
        <w:rPr>
          <w:sz w:val="24"/>
          <w:szCs w:val="24"/>
          <w:lang w:val="fr-FR"/>
        </w:rPr>
        <w:t xml:space="preserve"> </w:t>
      </w:r>
      <w:r w:rsidR="006420EF" w:rsidRPr="00A62F55">
        <w:rPr>
          <w:sz w:val="24"/>
          <w:szCs w:val="24"/>
          <w:lang w:val="fr-FR"/>
        </w:rPr>
        <w:t>ainsi que</w:t>
      </w:r>
      <w:r w:rsidR="006F6D41" w:rsidRPr="00A62F55">
        <w:rPr>
          <w:sz w:val="24"/>
          <w:szCs w:val="24"/>
          <w:lang w:val="fr-FR"/>
        </w:rPr>
        <w:t xml:space="preserve"> </w:t>
      </w:r>
      <w:r w:rsidR="00A27693" w:rsidRPr="00A62F55">
        <w:rPr>
          <w:b/>
          <w:sz w:val="24"/>
          <w:szCs w:val="24"/>
          <w:lang w:val="fr-FR"/>
        </w:rPr>
        <w:t>la création de groupes d’entraide entre personnes autistes (GEM)</w:t>
      </w:r>
      <w:r w:rsidR="00A27693" w:rsidRPr="00A62F55">
        <w:rPr>
          <w:sz w:val="24"/>
          <w:szCs w:val="24"/>
          <w:lang w:val="fr-FR"/>
        </w:rPr>
        <w:t>. La deuxième série de mesure</w:t>
      </w:r>
      <w:r w:rsidR="00B35A7F" w:rsidRPr="00A62F55">
        <w:rPr>
          <w:sz w:val="24"/>
          <w:szCs w:val="24"/>
          <w:lang w:val="fr-FR"/>
        </w:rPr>
        <w:t>s a permis de mett</w:t>
      </w:r>
      <w:r w:rsidR="006A66F2" w:rsidRPr="00A62F55">
        <w:rPr>
          <w:sz w:val="24"/>
          <w:szCs w:val="24"/>
          <w:lang w:val="fr-FR"/>
        </w:rPr>
        <w:t>re</w:t>
      </w:r>
      <w:r w:rsidR="00B35A7F" w:rsidRPr="00A62F55">
        <w:rPr>
          <w:sz w:val="24"/>
          <w:szCs w:val="24"/>
          <w:lang w:val="fr-FR"/>
        </w:rPr>
        <w:t xml:space="preserve"> en p</w:t>
      </w:r>
      <w:r w:rsidR="00A27693" w:rsidRPr="00A62F55">
        <w:rPr>
          <w:sz w:val="24"/>
          <w:szCs w:val="24"/>
          <w:lang w:val="fr-FR"/>
        </w:rPr>
        <w:t xml:space="preserve">lace </w:t>
      </w:r>
      <w:r w:rsidR="00A27693" w:rsidRPr="00A62F55">
        <w:rPr>
          <w:b/>
          <w:sz w:val="24"/>
          <w:szCs w:val="24"/>
          <w:lang w:val="fr-FR"/>
        </w:rPr>
        <w:t xml:space="preserve">un </w:t>
      </w:r>
      <w:r w:rsidRPr="00A62F55">
        <w:rPr>
          <w:b/>
          <w:sz w:val="24"/>
          <w:szCs w:val="24"/>
          <w:lang w:val="fr-FR"/>
        </w:rPr>
        <w:t xml:space="preserve">repérage des adultes autistes non </w:t>
      </w:r>
      <w:r w:rsidR="00A27693" w:rsidRPr="00A62F55">
        <w:rPr>
          <w:b/>
          <w:sz w:val="24"/>
          <w:szCs w:val="24"/>
          <w:lang w:val="fr-FR"/>
        </w:rPr>
        <w:t>diagnostiqués</w:t>
      </w:r>
      <w:r w:rsidRPr="00A62F55">
        <w:rPr>
          <w:b/>
          <w:sz w:val="24"/>
          <w:szCs w:val="24"/>
          <w:lang w:val="fr-FR"/>
        </w:rPr>
        <w:t xml:space="preserve"> ou </w:t>
      </w:r>
      <w:r w:rsidR="00A27693" w:rsidRPr="00A62F55">
        <w:rPr>
          <w:b/>
          <w:sz w:val="24"/>
          <w:szCs w:val="24"/>
          <w:lang w:val="fr-FR"/>
        </w:rPr>
        <w:t>m</w:t>
      </w:r>
      <w:r w:rsidRPr="00A62F55">
        <w:rPr>
          <w:b/>
          <w:sz w:val="24"/>
          <w:szCs w:val="24"/>
          <w:lang w:val="fr-FR"/>
        </w:rPr>
        <w:t xml:space="preserve">al </w:t>
      </w:r>
      <w:r w:rsidR="00A27693" w:rsidRPr="00A62F55">
        <w:rPr>
          <w:b/>
          <w:sz w:val="24"/>
          <w:szCs w:val="24"/>
          <w:lang w:val="fr-FR"/>
        </w:rPr>
        <w:t>diagnostiqués</w:t>
      </w:r>
      <w:r w:rsidRPr="00A62F55">
        <w:rPr>
          <w:b/>
          <w:sz w:val="24"/>
          <w:szCs w:val="24"/>
          <w:lang w:val="fr-FR"/>
        </w:rPr>
        <w:t xml:space="preserve"> dans les </w:t>
      </w:r>
      <w:r w:rsidR="00A27693" w:rsidRPr="00A62F55">
        <w:rPr>
          <w:b/>
          <w:sz w:val="24"/>
          <w:szCs w:val="24"/>
          <w:lang w:val="fr-FR"/>
        </w:rPr>
        <w:t>établissements</w:t>
      </w:r>
      <w:r w:rsidRPr="00A62F55">
        <w:rPr>
          <w:sz w:val="24"/>
          <w:szCs w:val="24"/>
          <w:lang w:val="fr-FR"/>
        </w:rPr>
        <w:t xml:space="preserve"> </w:t>
      </w:r>
      <w:r w:rsidR="00BF437B" w:rsidRPr="00A62F55">
        <w:rPr>
          <w:sz w:val="24"/>
          <w:szCs w:val="24"/>
          <w:lang w:val="fr-FR"/>
        </w:rPr>
        <w:t>qui accueillent des personnes en situation de handicap</w:t>
      </w:r>
      <w:r w:rsidR="005B55A3" w:rsidRPr="00A62F55">
        <w:rPr>
          <w:sz w:val="24"/>
          <w:szCs w:val="24"/>
          <w:lang w:val="fr-FR"/>
        </w:rPr>
        <w:t xml:space="preserve"> et</w:t>
      </w:r>
      <w:r w:rsidRPr="00A62F55">
        <w:rPr>
          <w:sz w:val="24"/>
          <w:szCs w:val="24"/>
          <w:lang w:val="fr-FR"/>
        </w:rPr>
        <w:t xml:space="preserve"> </w:t>
      </w:r>
      <w:r w:rsidR="00BF437B" w:rsidRPr="00A62F55">
        <w:rPr>
          <w:sz w:val="24"/>
          <w:szCs w:val="24"/>
          <w:lang w:val="fr-FR"/>
        </w:rPr>
        <w:t xml:space="preserve">des </w:t>
      </w:r>
      <w:r w:rsidR="00A27693" w:rsidRPr="00A62F55">
        <w:rPr>
          <w:sz w:val="24"/>
          <w:szCs w:val="24"/>
          <w:lang w:val="fr-FR"/>
        </w:rPr>
        <w:t>établissements de santé mentale. Trois régions pilotes ont démarré : Auvergne</w:t>
      </w:r>
      <w:r w:rsidRPr="00A62F55">
        <w:rPr>
          <w:sz w:val="24"/>
          <w:szCs w:val="24"/>
          <w:lang w:val="fr-FR"/>
        </w:rPr>
        <w:t xml:space="preserve"> </w:t>
      </w:r>
      <w:r w:rsidR="00A27693" w:rsidRPr="00A62F55">
        <w:rPr>
          <w:sz w:val="24"/>
          <w:szCs w:val="24"/>
          <w:lang w:val="fr-FR"/>
        </w:rPr>
        <w:t>Rhône</w:t>
      </w:r>
      <w:r w:rsidRPr="00A62F55">
        <w:rPr>
          <w:sz w:val="24"/>
          <w:szCs w:val="24"/>
          <w:lang w:val="fr-FR"/>
        </w:rPr>
        <w:t xml:space="preserve"> Alpes, Nouvelle Aquitaine et </w:t>
      </w:r>
      <w:r w:rsidR="006A66F2" w:rsidRPr="00A62F55">
        <w:rPr>
          <w:sz w:val="24"/>
          <w:szCs w:val="24"/>
          <w:lang w:val="fr-FR"/>
        </w:rPr>
        <w:t>H</w:t>
      </w:r>
      <w:r w:rsidR="00A27693" w:rsidRPr="00A62F55">
        <w:rPr>
          <w:sz w:val="24"/>
          <w:szCs w:val="24"/>
          <w:lang w:val="fr-FR"/>
        </w:rPr>
        <w:t>aut</w:t>
      </w:r>
      <w:r w:rsidR="006A66F2" w:rsidRPr="00A62F55">
        <w:rPr>
          <w:sz w:val="24"/>
          <w:szCs w:val="24"/>
          <w:lang w:val="fr-FR"/>
        </w:rPr>
        <w:t>s</w:t>
      </w:r>
      <w:r w:rsidRPr="00A62F55">
        <w:rPr>
          <w:sz w:val="24"/>
          <w:szCs w:val="24"/>
          <w:lang w:val="fr-FR"/>
        </w:rPr>
        <w:t xml:space="preserve"> de </w:t>
      </w:r>
      <w:r w:rsidR="00A27693" w:rsidRPr="00A62F55">
        <w:rPr>
          <w:sz w:val="24"/>
          <w:szCs w:val="24"/>
          <w:lang w:val="fr-FR"/>
        </w:rPr>
        <w:t>France.</w:t>
      </w:r>
      <w:r w:rsidRPr="00A62F55">
        <w:rPr>
          <w:sz w:val="24"/>
          <w:szCs w:val="24"/>
          <w:lang w:val="fr-FR"/>
        </w:rPr>
        <w:t xml:space="preserve"> </w:t>
      </w:r>
    </w:p>
    <w:p w:rsidR="00543EFA" w:rsidRPr="00A62F55" w:rsidRDefault="00543EFA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3069F4" w:rsidRPr="00A62F55" w:rsidRDefault="003069F4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EA7B0E" w:rsidRPr="00A62F55" w:rsidRDefault="00B35A7F" w:rsidP="00374D3D">
      <w:pPr>
        <w:pStyle w:val="Corpsdetexte"/>
        <w:numPr>
          <w:ilvl w:val="0"/>
          <w:numId w:val="10"/>
        </w:numPr>
        <w:ind w:right="59"/>
        <w:jc w:val="both"/>
        <w:rPr>
          <w:sz w:val="24"/>
          <w:szCs w:val="24"/>
          <w:lang w:val="fr-FR"/>
        </w:rPr>
      </w:pPr>
      <w:r w:rsidRPr="00A62F55">
        <w:rPr>
          <w:b/>
          <w:sz w:val="24"/>
          <w:szCs w:val="24"/>
          <w:u w:val="single"/>
          <w:lang w:val="fr-FR"/>
        </w:rPr>
        <w:t xml:space="preserve">Le </w:t>
      </w:r>
      <w:r w:rsidR="002352CA" w:rsidRPr="00A62F55">
        <w:rPr>
          <w:b/>
          <w:sz w:val="24"/>
          <w:szCs w:val="24"/>
          <w:u w:val="single"/>
          <w:lang w:val="fr-FR"/>
        </w:rPr>
        <w:t>soutien</w:t>
      </w:r>
      <w:r w:rsidRPr="00A62F55">
        <w:rPr>
          <w:b/>
          <w:sz w:val="24"/>
          <w:szCs w:val="24"/>
          <w:u w:val="single"/>
          <w:lang w:val="fr-FR"/>
        </w:rPr>
        <w:t xml:space="preserve"> aux familles</w:t>
      </w:r>
      <w:r w:rsidRPr="00A62F55">
        <w:rPr>
          <w:sz w:val="24"/>
          <w:szCs w:val="24"/>
          <w:lang w:val="fr-FR"/>
        </w:rPr>
        <w:t xml:space="preserve"> s’est </w:t>
      </w:r>
      <w:r w:rsidR="00B6418C" w:rsidRPr="00A62F55">
        <w:rPr>
          <w:sz w:val="24"/>
          <w:szCs w:val="24"/>
          <w:lang w:val="fr-FR"/>
        </w:rPr>
        <w:t>concrétisé</w:t>
      </w:r>
      <w:r w:rsidRPr="00A62F55">
        <w:rPr>
          <w:sz w:val="24"/>
          <w:szCs w:val="24"/>
          <w:lang w:val="fr-FR"/>
        </w:rPr>
        <w:t xml:space="preserve"> de multiples façons. </w:t>
      </w:r>
      <w:r w:rsidRPr="00A62F55">
        <w:rPr>
          <w:b/>
          <w:sz w:val="24"/>
          <w:szCs w:val="24"/>
          <w:lang w:val="fr-FR"/>
        </w:rPr>
        <w:t>1693 personnes</w:t>
      </w:r>
      <w:r w:rsidR="006420EF" w:rsidRPr="00A62F55">
        <w:rPr>
          <w:sz w:val="24"/>
          <w:szCs w:val="24"/>
          <w:lang w:val="fr-FR"/>
        </w:rPr>
        <w:t xml:space="preserve"> </w:t>
      </w:r>
      <w:r w:rsidR="006F6D41" w:rsidRPr="00A62F55">
        <w:rPr>
          <w:sz w:val="24"/>
          <w:szCs w:val="24"/>
          <w:lang w:val="fr-FR"/>
        </w:rPr>
        <w:t>ont bénéficié</w:t>
      </w:r>
      <w:r w:rsidRPr="00A62F55">
        <w:rPr>
          <w:sz w:val="24"/>
          <w:szCs w:val="24"/>
          <w:lang w:val="fr-FR"/>
        </w:rPr>
        <w:t xml:space="preserve"> de </w:t>
      </w:r>
      <w:r w:rsidRPr="00A62F55">
        <w:rPr>
          <w:b/>
          <w:sz w:val="24"/>
          <w:szCs w:val="24"/>
          <w:lang w:val="fr-FR"/>
        </w:rPr>
        <w:t>formations pour mieux comprendre les troubles de leurs enfants/proches</w:t>
      </w:r>
      <w:r w:rsidRPr="00A62F55">
        <w:rPr>
          <w:sz w:val="24"/>
          <w:szCs w:val="24"/>
          <w:lang w:val="fr-FR"/>
        </w:rPr>
        <w:t xml:space="preserve">. </w:t>
      </w:r>
      <w:r w:rsidR="002352CA" w:rsidRPr="00A62F55">
        <w:rPr>
          <w:b/>
          <w:sz w:val="24"/>
          <w:szCs w:val="24"/>
          <w:lang w:val="fr-FR"/>
        </w:rPr>
        <w:t>8,8 millions</w:t>
      </w:r>
      <w:r w:rsidRPr="00A62F55">
        <w:rPr>
          <w:b/>
          <w:sz w:val="24"/>
          <w:szCs w:val="24"/>
          <w:lang w:val="fr-FR"/>
        </w:rPr>
        <w:t xml:space="preserve"> </w:t>
      </w:r>
      <w:r w:rsidR="002352CA" w:rsidRPr="00A62F55">
        <w:rPr>
          <w:b/>
          <w:sz w:val="24"/>
          <w:szCs w:val="24"/>
          <w:lang w:val="fr-FR"/>
        </w:rPr>
        <w:t>d’euros</w:t>
      </w:r>
      <w:r w:rsidR="002352CA" w:rsidRPr="00A62F55">
        <w:rPr>
          <w:sz w:val="24"/>
          <w:szCs w:val="24"/>
          <w:lang w:val="fr-FR"/>
        </w:rPr>
        <w:t xml:space="preserve"> </w:t>
      </w:r>
      <w:r w:rsidR="006420EF" w:rsidRPr="00A62F55">
        <w:rPr>
          <w:sz w:val="24"/>
          <w:szCs w:val="24"/>
          <w:lang w:val="fr-FR"/>
        </w:rPr>
        <w:t xml:space="preserve">ont été investis par l’Etat </w:t>
      </w:r>
      <w:r w:rsidR="002352CA" w:rsidRPr="00A62F55">
        <w:rPr>
          <w:sz w:val="24"/>
          <w:szCs w:val="24"/>
          <w:lang w:val="fr-FR"/>
        </w:rPr>
        <w:t xml:space="preserve">pour </w:t>
      </w:r>
      <w:r w:rsidR="002352CA" w:rsidRPr="00A62F55">
        <w:rPr>
          <w:b/>
          <w:sz w:val="24"/>
          <w:szCs w:val="24"/>
          <w:lang w:val="fr-FR"/>
        </w:rPr>
        <w:t>réduire le temps d’attente d’un diagnostic dans les 26 centres de ressources autisme (CRA)</w:t>
      </w:r>
      <w:r w:rsidR="002352CA" w:rsidRPr="00A62F55">
        <w:rPr>
          <w:sz w:val="24"/>
          <w:szCs w:val="24"/>
          <w:lang w:val="fr-FR"/>
        </w:rPr>
        <w:t xml:space="preserve">. </w:t>
      </w:r>
      <w:r w:rsidR="00B6418C" w:rsidRPr="00A62F55">
        <w:rPr>
          <w:sz w:val="24"/>
          <w:szCs w:val="24"/>
          <w:lang w:val="fr-FR"/>
        </w:rPr>
        <w:t xml:space="preserve">Par ailleurs, </w:t>
      </w:r>
      <w:r w:rsidR="00B6418C" w:rsidRPr="00A62F55">
        <w:rPr>
          <w:b/>
          <w:sz w:val="24"/>
          <w:szCs w:val="24"/>
          <w:lang w:val="fr-FR"/>
        </w:rPr>
        <w:t>l</w:t>
      </w:r>
      <w:r w:rsidR="00543EFA" w:rsidRPr="00A62F55">
        <w:rPr>
          <w:b/>
          <w:sz w:val="24"/>
          <w:szCs w:val="24"/>
          <w:lang w:val="fr-FR"/>
        </w:rPr>
        <w:t xml:space="preserve">es contenus des formations de tous les </w:t>
      </w:r>
      <w:r w:rsidR="00B6418C" w:rsidRPr="00A62F55">
        <w:rPr>
          <w:b/>
          <w:sz w:val="24"/>
          <w:szCs w:val="24"/>
          <w:lang w:val="fr-FR"/>
        </w:rPr>
        <w:t>professionnels</w:t>
      </w:r>
      <w:r w:rsidR="00543EFA" w:rsidRPr="00A62F55">
        <w:rPr>
          <w:b/>
          <w:sz w:val="24"/>
          <w:szCs w:val="24"/>
          <w:lang w:val="fr-FR"/>
        </w:rPr>
        <w:t xml:space="preserve"> qui interviennent </w:t>
      </w:r>
      <w:r w:rsidR="00B6418C" w:rsidRPr="00A62F55">
        <w:rPr>
          <w:b/>
          <w:sz w:val="24"/>
          <w:szCs w:val="24"/>
          <w:lang w:val="fr-FR"/>
        </w:rPr>
        <w:t>auprès des personnes et des familles</w:t>
      </w:r>
      <w:r w:rsidR="00B6418C" w:rsidRPr="00A62F55">
        <w:rPr>
          <w:sz w:val="24"/>
          <w:szCs w:val="24"/>
          <w:lang w:val="fr-FR"/>
        </w:rPr>
        <w:t xml:space="preserve"> </w:t>
      </w:r>
      <w:r w:rsidR="00543EFA" w:rsidRPr="00A62F55">
        <w:rPr>
          <w:sz w:val="24"/>
          <w:szCs w:val="24"/>
          <w:lang w:val="fr-FR"/>
        </w:rPr>
        <w:t>ont</w:t>
      </w:r>
      <w:r w:rsidR="00B6418C" w:rsidRPr="00A62F55">
        <w:rPr>
          <w:sz w:val="24"/>
          <w:szCs w:val="24"/>
          <w:lang w:val="fr-FR"/>
        </w:rPr>
        <w:t xml:space="preserve"> été</w:t>
      </w:r>
      <w:r w:rsidR="006F6D41" w:rsidRPr="00A62F55">
        <w:rPr>
          <w:sz w:val="24"/>
          <w:szCs w:val="24"/>
          <w:lang w:val="fr-FR"/>
        </w:rPr>
        <w:t xml:space="preserve"> passés</w:t>
      </w:r>
      <w:r w:rsidR="00543EFA" w:rsidRPr="00A62F55">
        <w:rPr>
          <w:sz w:val="24"/>
          <w:szCs w:val="24"/>
          <w:lang w:val="fr-FR"/>
        </w:rPr>
        <w:t xml:space="preserve"> au crible pour garantir des </w:t>
      </w:r>
      <w:r w:rsidR="00B6418C" w:rsidRPr="00A62F55">
        <w:rPr>
          <w:sz w:val="24"/>
          <w:szCs w:val="24"/>
          <w:lang w:val="fr-FR"/>
        </w:rPr>
        <w:t>accompagnements</w:t>
      </w:r>
      <w:r w:rsidR="00543EFA" w:rsidRPr="00A62F55">
        <w:rPr>
          <w:sz w:val="24"/>
          <w:szCs w:val="24"/>
          <w:lang w:val="fr-FR"/>
        </w:rPr>
        <w:t xml:space="preserve"> de qualité</w:t>
      </w:r>
      <w:r w:rsidR="00B6418C" w:rsidRPr="00A62F55">
        <w:rPr>
          <w:sz w:val="24"/>
          <w:szCs w:val="24"/>
          <w:lang w:val="fr-FR"/>
        </w:rPr>
        <w:t xml:space="preserve"> : </w:t>
      </w:r>
      <w:r w:rsidR="00B6418C" w:rsidRPr="00A62F55">
        <w:rPr>
          <w:b/>
          <w:sz w:val="24"/>
          <w:szCs w:val="24"/>
          <w:lang w:val="fr-FR"/>
        </w:rPr>
        <w:t>34 responsables d’universités</w:t>
      </w:r>
      <w:r w:rsidR="00B6418C" w:rsidRPr="00A62F55">
        <w:rPr>
          <w:sz w:val="24"/>
          <w:szCs w:val="24"/>
          <w:lang w:val="fr-FR"/>
        </w:rPr>
        <w:t xml:space="preserve"> ont été réunis pour dresser des pistes d’évolution ; </w:t>
      </w:r>
      <w:r w:rsidR="00C04D0B" w:rsidRPr="00A62F55">
        <w:rPr>
          <w:sz w:val="24"/>
          <w:szCs w:val="24"/>
          <w:lang w:val="fr-FR"/>
        </w:rPr>
        <w:t>c</w:t>
      </w:r>
      <w:r w:rsidR="001B197C" w:rsidRPr="00A62F55">
        <w:rPr>
          <w:sz w:val="24"/>
          <w:szCs w:val="24"/>
          <w:lang w:val="fr-FR"/>
        </w:rPr>
        <w:t xml:space="preserve">réation du </w:t>
      </w:r>
      <w:r w:rsidR="001B197C" w:rsidRPr="00A62F55">
        <w:rPr>
          <w:b/>
          <w:sz w:val="24"/>
          <w:szCs w:val="24"/>
          <w:lang w:val="fr-FR"/>
        </w:rPr>
        <w:t xml:space="preserve">Certificat </w:t>
      </w:r>
      <w:r w:rsidR="00B6418C" w:rsidRPr="00A62F55">
        <w:rPr>
          <w:b/>
          <w:sz w:val="24"/>
          <w:szCs w:val="24"/>
          <w:lang w:val="fr-FR"/>
        </w:rPr>
        <w:t>nat</w:t>
      </w:r>
      <w:r w:rsidR="001B197C" w:rsidRPr="00A62F55">
        <w:rPr>
          <w:b/>
          <w:sz w:val="24"/>
          <w:szCs w:val="24"/>
          <w:lang w:val="fr-FR"/>
        </w:rPr>
        <w:t>i</w:t>
      </w:r>
      <w:r w:rsidR="00B6418C" w:rsidRPr="00A62F55">
        <w:rPr>
          <w:b/>
          <w:sz w:val="24"/>
          <w:szCs w:val="24"/>
          <w:lang w:val="fr-FR"/>
        </w:rPr>
        <w:t xml:space="preserve">onal d’intervention en autisme pour </w:t>
      </w:r>
      <w:r w:rsidR="001B197C" w:rsidRPr="00A62F55">
        <w:rPr>
          <w:b/>
          <w:sz w:val="24"/>
          <w:szCs w:val="24"/>
          <w:lang w:val="fr-FR"/>
        </w:rPr>
        <w:t>l</w:t>
      </w:r>
      <w:r w:rsidR="00B6418C" w:rsidRPr="00A62F55">
        <w:rPr>
          <w:b/>
          <w:sz w:val="24"/>
          <w:szCs w:val="24"/>
          <w:lang w:val="fr-FR"/>
        </w:rPr>
        <w:t>es travailleurs sociaux</w:t>
      </w:r>
      <w:r w:rsidR="00B6418C" w:rsidRPr="00A62F55">
        <w:rPr>
          <w:sz w:val="24"/>
          <w:szCs w:val="24"/>
          <w:lang w:val="fr-FR"/>
        </w:rPr>
        <w:t xml:space="preserve"> (CNIA) ; </w:t>
      </w:r>
      <w:r w:rsidR="00B6418C" w:rsidRPr="00A62F55">
        <w:rPr>
          <w:b/>
          <w:sz w:val="24"/>
          <w:szCs w:val="24"/>
          <w:lang w:val="fr-FR"/>
        </w:rPr>
        <w:t>partenariat inédit avec l’</w:t>
      </w:r>
      <w:r w:rsidR="001B197C" w:rsidRPr="00A62F55">
        <w:rPr>
          <w:b/>
          <w:sz w:val="24"/>
          <w:szCs w:val="24"/>
          <w:lang w:val="fr-FR"/>
        </w:rPr>
        <w:t>agence en charge de la forma</w:t>
      </w:r>
      <w:r w:rsidR="00B6418C" w:rsidRPr="00A62F55">
        <w:rPr>
          <w:b/>
          <w:sz w:val="24"/>
          <w:szCs w:val="24"/>
          <w:lang w:val="fr-FR"/>
        </w:rPr>
        <w:t>t</w:t>
      </w:r>
      <w:r w:rsidR="001B197C" w:rsidRPr="00A62F55">
        <w:rPr>
          <w:b/>
          <w:sz w:val="24"/>
          <w:szCs w:val="24"/>
          <w:lang w:val="fr-FR"/>
        </w:rPr>
        <w:t>ion à dest</w:t>
      </w:r>
      <w:r w:rsidR="00B6418C" w:rsidRPr="00A62F55">
        <w:rPr>
          <w:b/>
          <w:sz w:val="24"/>
          <w:szCs w:val="24"/>
          <w:lang w:val="fr-FR"/>
        </w:rPr>
        <w:t>ination des professionnels de santé</w:t>
      </w:r>
      <w:r w:rsidR="00B6418C" w:rsidRPr="00A62F55">
        <w:rPr>
          <w:sz w:val="24"/>
          <w:szCs w:val="24"/>
          <w:lang w:val="fr-FR"/>
        </w:rPr>
        <w:t xml:space="preserve"> (ANDPC)</w:t>
      </w:r>
      <w:r w:rsidR="001B197C" w:rsidRPr="00A62F55">
        <w:rPr>
          <w:sz w:val="24"/>
          <w:szCs w:val="24"/>
          <w:lang w:val="fr-FR"/>
        </w:rPr>
        <w:t xml:space="preserve">. Enfin des travaux ont débuté </w:t>
      </w:r>
      <w:r w:rsidR="00EA7B0E" w:rsidRPr="00A62F55">
        <w:rPr>
          <w:sz w:val="24"/>
          <w:szCs w:val="24"/>
          <w:lang w:val="fr-FR"/>
        </w:rPr>
        <w:t>pour me</w:t>
      </w:r>
      <w:r w:rsidR="001B197C" w:rsidRPr="00A62F55">
        <w:rPr>
          <w:sz w:val="24"/>
          <w:szCs w:val="24"/>
          <w:lang w:val="fr-FR"/>
        </w:rPr>
        <w:t>t</w:t>
      </w:r>
      <w:r w:rsidR="00EA7B0E" w:rsidRPr="00A62F55">
        <w:rPr>
          <w:sz w:val="24"/>
          <w:szCs w:val="24"/>
          <w:lang w:val="fr-FR"/>
        </w:rPr>
        <w:t xml:space="preserve">tre </w:t>
      </w:r>
      <w:r w:rsidR="001B197C" w:rsidRPr="00A62F55">
        <w:rPr>
          <w:sz w:val="24"/>
          <w:szCs w:val="24"/>
          <w:lang w:val="fr-FR"/>
        </w:rPr>
        <w:t xml:space="preserve">définitivement </w:t>
      </w:r>
      <w:r w:rsidR="005C5358" w:rsidRPr="00A62F55">
        <w:rPr>
          <w:sz w:val="24"/>
          <w:szCs w:val="24"/>
          <w:lang w:val="fr-FR"/>
        </w:rPr>
        <w:t>fin à la confusion entre</w:t>
      </w:r>
      <w:r w:rsidR="00EA7B0E" w:rsidRPr="00A62F55">
        <w:rPr>
          <w:sz w:val="24"/>
          <w:szCs w:val="24"/>
          <w:lang w:val="fr-FR"/>
        </w:rPr>
        <w:t xml:space="preserve"> </w:t>
      </w:r>
      <w:r w:rsidR="001B197C" w:rsidRPr="00A62F55">
        <w:rPr>
          <w:sz w:val="24"/>
          <w:szCs w:val="24"/>
          <w:lang w:val="fr-FR"/>
        </w:rPr>
        <w:t>maltraitance parentale et troub</w:t>
      </w:r>
      <w:r w:rsidR="00EA7B0E" w:rsidRPr="00A62F55">
        <w:rPr>
          <w:sz w:val="24"/>
          <w:szCs w:val="24"/>
          <w:lang w:val="fr-FR"/>
        </w:rPr>
        <w:t>l</w:t>
      </w:r>
      <w:r w:rsidR="001B197C" w:rsidRPr="00A62F55">
        <w:rPr>
          <w:sz w:val="24"/>
          <w:szCs w:val="24"/>
          <w:lang w:val="fr-FR"/>
        </w:rPr>
        <w:t>e</w:t>
      </w:r>
      <w:r w:rsidR="00EA7B0E" w:rsidRPr="00A62F55">
        <w:rPr>
          <w:sz w:val="24"/>
          <w:szCs w:val="24"/>
          <w:lang w:val="fr-FR"/>
        </w:rPr>
        <w:t>s du neuro</w:t>
      </w:r>
      <w:r w:rsidR="001B197C" w:rsidRPr="00A62F55">
        <w:rPr>
          <w:sz w:val="24"/>
          <w:szCs w:val="24"/>
          <w:lang w:val="fr-FR"/>
        </w:rPr>
        <w:t>-</w:t>
      </w:r>
      <w:r w:rsidR="00EA7B0E" w:rsidRPr="00A62F55">
        <w:rPr>
          <w:sz w:val="24"/>
          <w:szCs w:val="24"/>
          <w:lang w:val="fr-FR"/>
        </w:rPr>
        <w:t>développement</w:t>
      </w:r>
      <w:r w:rsidR="001B197C" w:rsidRPr="00A62F55">
        <w:rPr>
          <w:sz w:val="24"/>
          <w:szCs w:val="24"/>
          <w:lang w:val="fr-FR"/>
        </w:rPr>
        <w:t>.</w:t>
      </w:r>
    </w:p>
    <w:p w:rsidR="00543EFA" w:rsidRPr="00A62F55" w:rsidRDefault="00543EFA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BF35B4" w:rsidRPr="00A62F55" w:rsidRDefault="00BF35B4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A62F55" w:rsidRDefault="00BF35B4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  <w:r w:rsidRPr="00A62F55">
        <w:rPr>
          <w:sz w:val="24"/>
          <w:szCs w:val="24"/>
          <w:lang w:val="fr-FR"/>
        </w:rPr>
        <w:t xml:space="preserve">Le document de référence sur les deux ans de la stratégie est téléchargeable à l’adresse suivante : </w:t>
      </w:r>
    </w:p>
    <w:p w:rsidR="00BF35B4" w:rsidRPr="00A62F55" w:rsidRDefault="002064B0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  <w:hyperlink r:id="rId14" w:history="1">
        <w:r w:rsidR="00BF35B4" w:rsidRPr="00A62F55">
          <w:rPr>
            <w:rStyle w:val="Lienhypertexte"/>
            <w:sz w:val="24"/>
            <w:szCs w:val="24"/>
            <w:lang w:val="fr-FR"/>
          </w:rPr>
          <w:t>https://handicap.gouv.fr/autisme-et-troubles-du-neuro-developpement/la-strategie-2018-2022/</w:t>
        </w:r>
      </w:hyperlink>
    </w:p>
    <w:p w:rsidR="00BF35B4" w:rsidRDefault="00BF35B4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</w:p>
    <w:p w:rsidR="00A62F55" w:rsidRPr="00A62F55" w:rsidRDefault="00A62F55" w:rsidP="005B55A3">
      <w:pPr>
        <w:pStyle w:val="Corpsdetexte"/>
        <w:ind w:right="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message du Président de la République à l’occasion des deux ans de la stratégie est consultable à l’adresse suivante :</w:t>
      </w:r>
    </w:p>
    <w:p w:rsidR="00BF35B4" w:rsidRDefault="002064B0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  <w:hyperlink r:id="rId15" w:history="1">
        <w:r w:rsidR="000360F8" w:rsidRPr="00A62F55">
          <w:rPr>
            <w:rStyle w:val="Lienhypertexte"/>
            <w:sz w:val="24"/>
            <w:szCs w:val="24"/>
            <w:lang w:val="fr-FR"/>
          </w:rPr>
          <w:t>https://www.facebook.com/EmmanuelMacron/posts/2950893651809868</w:t>
        </w:r>
      </w:hyperlink>
    </w:p>
    <w:p w:rsidR="00873A6A" w:rsidRDefault="00873A6A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2064B0" w:rsidRDefault="002064B0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873A6A" w:rsidRDefault="00873A6A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873A6A" w:rsidRDefault="00873A6A" w:rsidP="00873A6A">
      <w:pPr>
        <w:shd w:val="clear" w:color="auto" w:fill="FFFFFF"/>
        <w:jc w:val="center"/>
        <w:rPr>
          <w:b/>
          <w:sz w:val="22"/>
          <w:szCs w:val="22"/>
        </w:rPr>
      </w:pPr>
      <w:r w:rsidRPr="009465B5">
        <w:rPr>
          <w:b/>
          <w:sz w:val="22"/>
          <w:szCs w:val="22"/>
        </w:rPr>
        <w:t>CONTACT MEDIAS</w:t>
      </w:r>
    </w:p>
    <w:p w:rsidR="00873A6A" w:rsidRPr="009465B5" w:rsidRDefault="00873A6A" w:rsidP="00873A6A">
      <w:pPr>
        <w:shd w:val="clear" w:color="auto" w:fill="FFFFFF"/>
        <w:jc w:val="center"/>
        <w:rPr>
          <w:b/>
          <w:sz w:val="22"/>
          <w:szCs w:val="22"/>
        </w:rPr>
      </w:pPr>
    </w:p>
    <w:p w:rsidR="00873A6A" w:rsidRDefault="00873A6A" w:rsidP="00873A6A">
      <w:pPr>
        <w:shd w:val="clear" w:color="auto" w:fill="FFFFFF"/>
        <w:jc w:val="center"/>
        <w:rPr>
          <w:rStyle w:val="Lienhypertexte"/>
          <w:sz w:val="22"/>
          <w:szCs w:val="22"/>
        </w:rPr>
      </w:pPr>
      <w:r w:rsidRPr="009465B5">
        <w:rPr>
          <w:bCs/>
          <w:sz w:val="22"/>
          <w:szCs w:val="22"/>
        </w:rPr>
        <w:t>Service presse</w:t>
      </w:r>
      <w:r w:rsidRPr="009465B5">
        <w:rPr>
          <w:sz w:val="22"/>
          <w:szCs w:val="22"/>
        </w:rPr>
        <w:t xml:space="preserve"> de Sophie CLUZEL</w:t>
      </w:r>
      <w:bookmarkStart w:id="0" w:name="_GoBack"/>
      <w:bookmarkEnd w:id="0"/>
      <w:r w:rsidRPr="009465B5">
        <w:rPr>
          <w:sz w:val="22"/>
          <w:szCs w:val="22"/>
        </w:rPr>
        <w:br/>
      </w:r>
      <w:hyperlink r:id="rId16" w:history="1">
        <w:r w:rsidRPr="009465B5">
          <w:rPr>
            <w:rStyle w:val="Lienhypertexte"/>
            <w:sz w:val="22"/>
            <w:szCs w:val="22"/>
          </w:rPr>
          <w:t>seph.communication@pm.gouv.fr</w:t>
        </w:r>
      </w:hyperlink>
    </w:p>
    <w:p w:rsidR="00873A6A" w:rsidRPr="002064B0" w:rsidRDefault="00873A6A" w:rsidP="00873A6A">
      <w:pPr>
        <w:shd w:val="clear" w:color="auto" w:fill="FFFFFF"/>
        <w:jc w:val="center"/>
        <w:rPr>
          <w:rStyle w:val="Lienhypertexte"/>
          <w:sz w:val="22"/>
          <w:szCs w:val="22"/>
          <w:u w:val="none"/>
        </w:rPr>
      </w:pPr>
      <w:r w:rsidRPr="002064B0">
        <w:rPr>
          <w:rStyle w:val="Lienhypertexte"/>
          <w:color w:val="auto"/>
          <w:sz w:val="22"/>
          <w:szCs w:val="22"/>
          <w:u w:val="none"/>
        </w:rPr>
        <w:t>01 40 56 85 57</w:t>
      </w:r>
    </w:p>
    <w:p w:rsidR="002064B0" w:rsidRPr="002064B0" w:rsidRDefault="002064B0" w:rsidP="00873A6A">
      <w:pPr>
        <w:shd w:val="clear" w:color="auto" w:fill="FFFFFF"/>
        <w:spacing w:before="120"/>
        <w:jc w:val="center"/>
        <w:rPr>
          <w:bCs/>
          <w:sz w:val="16"/>
          <w:szCs w:val="16"/>
        </w:rPr>
      </w:pPr>
    </w:p>
    <w:p w:rsidR="00873A6A" w:rsidRDefault="00873A6A" w:rsidP="00873A6A">
      <w:pPr>
        <w:shd w:val="clear" w:color="auto" w:fill="FFFFFF"/>
        <w:spacing w:before="120"/>
        <w:jc w:val="center"/>
        <w:rPr>
          <w:sz w:val="22"/>
          <w:szCs w:val="22"/>
        </w:rPr>
      </w:pPr>
      <w:r w:rsidRPr="009465B5">
        <w:rPr>
          <w:bCs/>
          <w:sz w:val="22"/>
          <w:szCs w:val="22"/>
        </w:rPr>
        <w:t>Service presse</w:t>
      </w:r>
      <w:r w:rsidR="002064B0">
        <w:rPr>
          <w:sz w:val="22"/>
          <w:szCs w:val="22"/>
        </w:rPr>
        <w:t xml:space="preserve"> de la délé</w:t>
      </w:r>
      <w:r w:rsidRPr="009465B5">
        <w:rPr>
          <w:sz w:val="22"/>
          <w:szCs w:val="22"/>
        </w:rPr>
        <w:t>gation interministériel</w:t>
      </w:r>
      <w:r w:rsidR="002064B0">
        <w:rPr>
          <w:sz w:val="22"/>
          <w:szCs w:val="22"/>
        </w:rPr>
        <w:t>le</w:t>
      </w:r>
      <w:r w:rsidRPr="009465B5">
        <w:rPr>
          <w:sz w:val="22"/>
          <w:szCs w:val="22"/>
        </w:rPr>
        <w:t xml:space="preserve"> </w:t>
      </w:r>
      <w:r w:rsidR="002064B0">
        <w:rPr>
          <w:sz w:val="22"/>
          <w:szCs w:val="22"/>
        </w:rPr>
        <w:t xml:space="preserve">à la stratégie nationale </w:t>
      </w:r>
      <w:r w:rsidRPr="009465B5">
        <w:rPr>
          <w:sz w:val="22"/>
          <w:szCs w:val="22"/>
        </w:rPr>
        <w:t>de l’autisme</w:t>
      </w:r>
      <w:r w:rsidRPr="009465B5">
        <w:rPr>
          <w:sz w:val="22"/>
          <w:szCs w:val="22"/>
        </w:rPr>
        <w:br/>
      </w:r>
      <w:hyperlink r:id="rId17" w:history="1">
        <w:r w:rsidRPr="009465B5">
          <w:rPr>
            <w:rStyle w:val="Lienhypertexte"/>
            <w:sz w:val="22"/>
            <w:szCs w:val="22"/>
          </w:rPr>
          <w:t>autisme.tnd@pm.gouv.fr</w:t>
        </w:r>
      </w:hyperlink>
      <w:r w:rsidRPr="009465B5">
        <w:rPr>
          <w:sz w:val="22"/>
          <w:szCs w:val="22"/>
        </w:rPr>
        <w:t xml:space="preserve"> </w:t>
      </w:r>
    </w:p>
    <w:p w:rsidR="00873A6A" w:rsidRPr="009465B5" w:rsidRDefault="00873A6A" w:rsidP="00873A6A">
      <w:pPr>
        <w:shd w:val="clear" w:color="auto" w:fill="FFFFFF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06 30 84 85 12</w:t>
      </w:r>
    </w:p>
    <w:p w:rsidR="00873A6A" w:rsidRDefault="00873A6A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873A6A" w:rsidRDefault="00873A6A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873A6A" w:rsidRDefault="00873A6A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873A6A" w:rsidRDefault="00873A6A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873A6A" w:rsidRDefault="00873A6A" w:rsidP="00A62F55">
      <w:pPr>
        <w:pStyle w:val="Corpsdetexte"/>
        <w:ind w:right="59"/>
        <w:jc w:val="both"/>
        <w:rPr>
          <w:rStyle w:val="Lienhypertexte"/>
          <w:sz w:val="24"/>
          <w:szCs w:val="24"/>
          <w:lang w:val="fr-FR"/>
        </w:rPr>
      </w:pPr>
    </w:p>
    <w:p w:rsidR="00873A6A" w:rsidRPr="00A62F55" w:rsidRDefault="00873A6A" w:rsidP="00A62F55">
      <w:pPr>
        <w:pStyle w:val="Corpsdetexte"/>
        <w:ind w:right="59"/>
        <w:jc w:val="both"/>
        <w:rPr>
          <w:sz w:val="24"/>
          <w:szCs w:val="24"/>
          <w:lang w:val="fr-FR"/>
        </w:rPr>
      </w:pPr>
    </w:p>
    <w:sectPr w:rsidR="00873A6A" w:rsidRPr="00A62F55" w:rsidSect="002064B0">
      <w:headerReference w:type="default" r:id="rId18"/>
      <w:footerReference w:type="default" r:id="rId19"/>
      <w:endnotePr>
        <w:numFmt w:val="decimal"/>
      </w:endnotePr>
      <w:type w:val="continuous"/>
      <w:pgSz w:w="11910" w:h="16840"/>
      <w:pgMar w:top="709" w:right="1278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B" w:rsidRDefault="00B035EB" w:rsidP="0079276E">
      <w:r>
        <w:separator/>
      </w:r>
    </w:p>
  </w:endnote>
  <w:endnote w:type="continuationSeparator" w:id="0">
    <w:p w:rsidR="00B035EB" w:rsidRDefault="00B035EB" w:rsidP="0079276E">
      <w:r>
        <w:continuationSeparator/>
      </w:r>
    </w:p>
  </w:endnote>
  <w:endnote w:id="1">
    <w:p w:rsidR="00C34D4B" w:rsidRPr="00F1539A" w:rsidRDefault="00C34D4B">
      <w:pPr>
        <w:pStyle w:val="Notedefin"/>
        <w:rPr>
          <w:rFonts w:asciiTheme="minorHAnsi" w:hAnsiTheme="minorHAnsi" w:cstheme="minorHAnsi"/>
          <w:color w:val="808080" w:themeColor="background1" w:themeShade="80"/>
          <w:sz w:val="18"/>
          <w:lang w:val="fr-FR"/>
        </w:rPr>
      </w:pPr>
      <w:r w:rsidRPr="00F1539A">
        <w:rPr>
          <w:rStyle w:val="Appeldenotedefin"/>
          <w:color w:val="808080" w:themeColor="background1" w:themeShade="80"/>
          <w:sz w:val="18"/>
        </w:rPr>
        <w:endnoteRef/>
      </w:r>
      <w:r w:rsidRPr="00F1539A">
        <w:rPr>
          <w:color w:val="808080" w:themeColor="background1" w:themeShade="80"/>
          <w:sz w:val="18"/>
          <w:lang w:val="fr-FR"/>
        </w:rPr>
        <w:t xml:space="preserve"> Troubles du spectre de l’autisme TSA, troubles du développement intellectuel, troubles Dys (</w:t>
      </w:r>
      <w:r w:rsidRPr="00F1539A">
        <w:rPr>
          <w:rFonts w:asciiTheme="minorHAnsi" w:hAnsiTheme="minorHAnsi" w:cstheme="minorHAnsi"/>
          <w:color w:val="808080" w:themeColor="background1" w:themeShade="80"/>
          <w:sz w:val="18"/>
          <w:lang w:val="fr-FR"/>
        </w:rPr>
        <w:t>Dyslexique, dyspraxique, dysphasique, dyscalculique, dysorthographique), troubles</w:t>
      </w:r>
      <w:r w:rsidRPr="00F1539A">
        <w:rPr>
          <w:rFonts w:asciiTheme="minorHAnsi" w:eastAsia="Times New Roman" w:hAnsiTheme="minorHAnsi" w:cstheme="minorHAnsi"/>
          <w:bCs/>
          <w:color w:val="808080" w:themeColor="background1" w:themeShade="80"/>
          <w:kern w:val="36"/>
          <w:sz w:val="18"/>
          <w:lang w:val="fr-FR" w:eastAsia="fr-FR"/>
        </w:rPr>
        <w:t xml:space="preserve"> du déficit de l'attention avec ou sans hyperactivité</w:t>
      </w:r>
      <w:r w:rsidRPr="00F1539A">
        <w:rPr>
          <w:color w:val="808080" w:themeColor="background1" w:themeShade="80"/>
          <w:sz w:val="18"/>
          <w:lang w:val="fr-FR"/>
        </w:rPr>
        <w:t>(TDAH).</w:t>
      </w:r>
    </w:p>
  </w:endnote>
  <w:endnote w:id="2">
    <w:p w:rsidR="00C34D4B" w:rsidRPr="00F1539A" w:rsidRDefault="00C34D4B" w:rsidP="00DE5F5A">
      <w:pPr>
        <w:pStyle w:val="Titre2"/>
        <w:rPr>
          <w:rFonts w:asciiTheme="minorHAnsi" w:hAnsiTheme="minorHAnsi" w:cstheme="minorHAnsi"/>
          <w:color w:val="808080" w:themeColor="background1" w:themeShade="80"/>
          <w:sz w:val="18"/>
          <w:szCs w:val="20"/>
          <w:lang w:val="fr-FR"/>
        </w:rPr>
      </w:pPr>
      <w:r w:rsidRPr="00F1539A">
        <w:rPr>
          <w:rStyle w:val="Appeldenotedefin"/>
          <w:rFonts w:asciiTheme="minorHAnsi" w:hAnsiTheme="minorHAnsi" w:cstheme="minorHAnsi"/>
          <w:color w:val="808080" w:themeColor="background1" w:themeShade="80"/>
          <w:sz w:val="18"/>
          <w:szCs w:val="20"/>
        </w:rPr>
        <w:endnoteRef/>
      </w:r>
      <w:r w:rsidRPr="00F1539A">
        <w:rPr>
          <w:rFonts w:asciiTheme="minorHAnsi" w:hAnsiTheme="minorHAnsi" w:cstheme="minorHAnsi"/>
          <w:color w:val="808080" w:themeColor="background1" w:themeShade="80"/>
          <w:sz w:val="18"/>
          <w:szCs w:val="20"/>
          <w:lang w:val="fr-FR"/>
        </w:rPr>
        <w:t xml:space="preserve"> Discours du Président de la République lors de la Conférence Nationale du Handicap 11 février 2020 -</w:t>
      </w:r>
    </w:p>
    <w:p w:rsidR="00C34D4B" w:rsidRPr="00DE5F5A" w:rsidRDefault="00C34D4B">
      <w:pPr>
        <w:pStyle w:val="Notedefin"/>
        <w:rPr>
          <w:rFonts w:asciiTheme="minorHAnsi" w:hAnsiTheme="minorHAnsi" w:cstheme="minorHAnsi"/>
          <w:lang w:val="fr-FR"/>
        </w:rPr>
      </w:pPr>
    </w:p>
  </w:endnote>
  <w:endnote w:id="3">
    <w:p w:rsidR="00C34D4B" w:rsidRPr="005C5358" w:rsidRDefault="00C34D4B" w:rsidP="00683CAD">
      <w:pPr>
        <w:pStyle w:val="Notedefin"/>
        <w:rPr>
          <w:color w:val="808080" w:themeColor="background1" w:themeShade="80"/>
          <w:sz w:val="18"/>
          <w:lang w:val="fr-FR"/>
        </w:rPr>
      </w:pPr>
      <w:r>
        <w:rPr>
          <w:rStyle w:val="Appeldenotedefin"/>
        </w:rPr>
        <w:endnoteRef/>
      </w:r>
      <w:r w:rsidRPr="00F90733">
        <w:rPr>
          <w:lang w:val="fr-FR"/>
        </w:rPr>
        <w:t xml:space="preserve"> </w:t>
      </w:r>
      <w:r w:rsidRPr="005C5358">
        <w:rPr>
          <w:color w:val="808080" w:themeColor="background1" w:themeShade="80"/>
          <w:sz w:val="18"/>
          <w:lang w:val="fr-FR"/>
        </w:rPr>
        <w:t>En langage, motricité ou capacités d'attention</w:t>
      </w:r>
    </w:p>
  </w:endnote>
  <w:endnote w:id="4">
    <w:p w:rsidR="00C34D4B" w:rsidRPr="00683CAD" w:rsidRDefault="00C34D4B" w:rsidP="0055470F">
      <w:pPr>
        <w:pStyle w:val="Notedefin"/>
        <w:rPr>
          <w:lang w:val="fr-FR"/>
        </w:rPr>
      </w:pPr>
      <w:r w:rsidRPr="005C5358">
        <w:rPr>
          <w:rStyle w:val="Appeldenotedefin"/>
          <w:color w:val="808080" w:themeColor="background1" w:themeShade="80"/>
          <w:sz w:val="18"/>
        </w:rPr>
        <w:endnoteRef/>
      </w:r>
      <w:r w:rsidRPr="005C5358">
        <w:rPr>
          <w:color w:val="808080" w:themeColor="background1" w:themeShade="80"/>
          <w:sz w:val="18"/>
          <w:lang w:val="fr-FR"/>
        </w:rPr>
        <w:t xml:space="preserve"> Unités d’enseignement maternelle autiste UEMA et élémentaire UEEA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3"/>
      <w:gridCol w:w="4333"/>
    </w:tblGrid>
    <w:tr w:rsidR="00404F16" w:rsidTr="00404F16">
      <w:tc>
        <w:tcPr>
          <w:tcW w:w="4531" w:type="dxa"/>
        </w:tcPr>
        <w:p w:rsidR="00404F16" w:rsidRPr="00D30C91" w:rsidRDefault="00404F16" w:rsidP="00404F16">
          <w:pPr>
            <w:pStyle w:val="intituledirection"/>
            <w:ind w:left="0" w:firstLine="0"/>
            <w:rPr>
              <w:rFonts w:asciiTheme="minorHAnsi" w:hAnsiTheme="minorHAnsi" w:cstheme="minorHAnsi"/>
            </w:rPr>
          </w:pPr>
        </w:p>
      </w:tc>
      <w:tc>
        <w:tcPr>
          <w:tcW w:w="4531" w:type="dxa"/>
        </w:tcPr>
        <w:p w:rsidR="00404F16" w:rsidRDefault="00404F16" w:rsidP="00404F16">
          <w:pPr>
            <w:jc w:val="both"/>
            <w:rPr>
              <w:b/>
              <w:bCs/>
            </w:rPr>
          </w:pPr>
        </w:p>
      </w:tc>
    </w:tr>
    <w:tr w:rsidR="00404F16" w:rsidRPr="00013B07" w:rsidTr="00404F16">
      <w:tc>
        <w:tcPr>
          <w:tcW w:w="4531" w:type="dxa"/>
        </w:tcPr>
        <w:p w:rsidR="00404F16" w:rsidRPr="00D30C91" w:rsidRDefault="00404F16" w:rsidP="00404F16">
          <w:pPr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</w:pPr>
        </w:p>
      </w:tc>
      <w:tc>
        <w:tcPr>
          <w:tcW w:w="4531" w:type="dxa"/>
        </w:tcPr>
        <w:p w:rsidR="00404F16" w:rsidRPr="00D30C91" w:rsidRDefault="00404F16" w:rsidP="00404F16">
          <w:pPr>
            <w:rPr>
              <w:rFonts w:asciiTheme="minorHAnsi" w:hAnsiTheme="minorHAnsi" w:cstheme="minorHAnsi"/>
              <w:color w:val="A6A6A6" w:themeColor="background1" w:themeShade="A6"/>
              <w:sz w:val="14"/>
              <w:lang w:val="fr-FR"/>
            </w:rPr>
          </w:pPr>
        </w:p>
      </w:tc>
    </w:tr>
  </w:tbl>
  <w:p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55" w:rsidRDefault="00A62F5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B8" w:rsidRPr="00A62F55" w:rsidRDefault="000E64B8" w:rsidP="00A62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B" w:rsidRDefault="00B035EB" w:rsidP="0079276E">
      <w:r>
        <w:separator/>
      </w:r>
    </w:p>
  </w:footnote>
  <w:footnote w:type="continuationSeparator" w:id="0">
    <w:p w:rsidR="00B035EB" w:rsidRDefault="00B035E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55" w:rsidRDefault="00A62F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563978" w:rsidP="00630AF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2013D45C" wp14:editId="33C68B50">
          <wp:simplePos x="0" y="0"/>
          <wp:positionH relativeFrom="column">
            <wp:posOffset>-48803</wp:posOffset>
          </wp:positionH>
          <wp:positionV relativeFrom="paragraph">
            <wp:posOffset>97971</wp:posOffset>
          </wp:positionV>
          <wp:extent cx="1771650" cy="9766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egAutismeTND_CMJN_150dpi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636"/>
                  <a:stretch/>
                </pic:blipFill>
                <pic:spPr bwMode="auto">
                  <a:xfrm>
                    <a:off x="0" y="0"/>
                    <a:ext cx="1771650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55" w:rsidRDefault="00A62F5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A09"/>
    <w:multiLevelType w:val="hybridMultilevel"/>
    <w:tmpl w:val="F1A62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7E84"/>
    <w:multiLevelType w:val="hybridMultilevel"/>
    <w:tmpl w:val="C08AE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95747"/>
    <w:multiLevelType w:val="hybridMultilevel"/>
    <w:tmpl w:val="9414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70C7"/>
    <w:multiLevelType w:val="hybridMultilevel"/>
    <w:tmpl w:val="9FEA74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C9"/>
    <w:multiLevelType w:val="hybridMultilevel"/>
    <w:tmpl w:val="13AE5D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502E5"/>
    <w:multiLevelType w:val="hybridMultilevel"/>
    <w:tmpl w:val="AF6C6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61DDD"/>
    <w:multiLevelType w:val="hybridMultilevel"/>
    <w:tmpl w:val="DE086ACC"/>
    <w:lvl w:ilvl="0" w:tplc="F12847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C3535"/>
    <w:multiLevelType w:val="hybridMultilevel"/>
    <w:tmpl w:val="E02EF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B"/>
    <w:rsid w:val="00012B4D"/>
    <w:rsid w:val="00012CAA"/>
    <w:rsid w:val="00013B07"/>
    <w:rsid w:val="000257DD"/>
    <w:rsid w:val="000360F8"/>
    <w:rsid w:val="00045911"/>
    <w:rsid w:val="00054090"/>
    <w:rsid w:val="00065060"/>
    <w:rsid w:val="00075639"/>
    <w:rsid w:val="00075F14"/>
    <w:rsid w:val="00076B31"/>
    <w:rsid w:val="00080843"/>
    <w:rsid w:val="000924D0"/>
    <w:rsid w:val="000948F1"/>
    <w:rsid w:val="000B2933"/>
    <w:rsid w:val="000D3F84"/>
    <w:rsid w:val="000E06BF"/>
    <w:rsid w:val="000E64B8"/>
    <w:rsid w:val="000F425B"/>
    <w:rsid w:val="001078B3"/>
    <w:rsid w:val="00110401"/>
    <w:rsid w:val="001147AC"/>
    <w:rsid w:val="0014613E"/>
    <w:rsid w:val="00183187"/>
    <w:rsid w:val="00185E2C"/>
    <w:rsid w:val="001B197C"/>
    <w:rsid w:val="001C1B92"/>
    <w:rsid w:val="001E013E"/>
    <w:rsid w:val="002064B0"/>
    <w:rsid w:val="002138DF"/>
    <w:rsid w:val="0021458B"/>
    <w:rsid w:val="002352CA"/>
    <w:rsid w:val="002405F5"/>
    <w:rsid w:val="00244468"/>
    <w:rsid w:val="002622F6"/>
    <w:rsid w:val="00280DE7"/>
    <w:rsid w:val="00290741"/>
    <w:rsid w:val="002A483F"/>
    <w:rsid w:val="003069F4"/>
    <w:rsid w:val="003400ED"/>
    <w:rsid w:val="00345115"/>
    <w:rsid w:val="00351D49"/>
    <w:rsid w:val="0035355E"/>
    <w:rsid w:val="00354FC4"/>
    <w:rsid w:val="00361129"/>
    <w:rsid w:val="00374D3D"/>
    <w:rsid w:val="00380978"/>
    <w:rsid w:val="003C175A"/>
    <w:rsid w:val="003C2642"/>
    <w:rsid w:val="00404F16"/>
    <w:rsid w:val="004714C6"/>
    <w:rsid w:val="0047231F"/>
    <w:rsid w:val="0047637F"/>
    <w:rsid w:val="004870AF"/>
    <w:rsid w:val="00491912"/>
    <w:rsid w:val="004A510E"/>
    <w:rsid w:val="004B4946"/>
    <w:rsid w:val="004B4F1D"/>
    <w:rsid w:val="004C14E0"/>
    <w:rsid w:val="004E7282"/>
    <w:rsid w:val="004F011D"/>
    <w:rsid w:val="004F403D"/>
    <w:rsid w:val="005417EF"/>
    <w:rsid w:val="005436EF"/>
    <w:rsid w:val="00543EFA"/>
    <w:rsid w:val="0055470F"/>
    <w:rsid w:val="00563978"/>
    <w:rsid w:val="00566395"/>
    <w:rsid w:val="00581A98"/>
    <w:rsid w:val="005B55A3"/>
    <w:rsid w:val="005C103A"/>
    <w:rsid w:val="005C5358"/>
    <w:rsid w:val="005C7F2B"/>
    <w:rsid w:val="005F2E98"/>
    <w:rsid w:val="00602B64"/>
    <w:rsid w:val="006107E7"/>
    <w:rsid w:val="00612D69"/>
    <w:rsid w:val="00627AB8"/>
    <w:rsid w:val="00630AF4"/>
    <w:rsid w:val="0063635F"/>
    <w:rsid w:val="006420EF"/>
    <w:rsid w:val="0064617C"/>
    <w:rsid w:val="00655F5E"/>
    <w:rsid w:val="00681D72"/>
    <w:rsid w:val="00683CAD"/>
    <w:rsid w:val="006A66F2"/>
    <w:rsid w:val="006B6D26"/>
    <w:rsid w:val="006C7373"/>
    <w:rsid w:val="006D6820"/>
    <w:rsid w:val="006E4D10"/>
    <w:rsid w:val="006F489C"/>
    <w:rsid w:val="006F6D41"/>
    <w:rsid w:val="00747A49"/>
    <w:rsid w:val="00756175"/>
    <w:rsid w:val="0079276E"/>
    <w:rsid w:val="007F2C9C"/>
    <w:rsid w:val="00807CCD"/>
    <w:rsid w:val="00810221"/>
    <w:rsid w:val="008167F5"/>
    <w:rsid w:val="00851458"/>
    <w:rsid w:val="0085454E"/>
    <w:rsid w:val="00873A6A"/>
    <w:rsid w:val="00874AA0"/>
    <w:rsid w:val="008772F8"/>
    <w:rsid w:val="00881E9F"/>
    <w:rsid w:val="00882D33"/>
    <w:rsid w:val="008A068F"/>
    <w:rsid w:val="008C15FE"/>
    <w:rsid w:val="008D0239"/>
    <w:rsid w:val="008D5195"/>
    <w:rsid w:val="008D59BF"/>
    <w:rsid w:val="008D63A4"/>
    <w:rsid w:val="008E7237"/>
    <w:rsid w:val="008F2B9A"/>
    <w:rsid w:val="008F6F1F"/>
    <w:rsid w:val="00915285"/>
    <w:rsid w:val="00927569"/>
    <w:rsid w:val="00942B28"/>
    <w:rsid w:val="00961EFE"/>
    <w:rsid w:val="00965B19"/>
    <w:rsid w:val="009851F4"/>
    <w:rsid w:val="00992AC3"/>
    <w:rsid w:val="00992DBA"/>
    <w:rsid w:val="009B302B"/>
    <w:rsid w:val="009C2BC3"/>
    <w:rsid w:val="009E2A23"/>
    <w:rsid w:val="00A204B8"/>
    <w:rsid w:val="00A27693"/>
    <w:rsid w:val="00A30EA6"/>
    <w:rsid w:val="00A62F55"/>
    <w:rsid w:val="00A767BF"/>
    <w:rsid w:val="00AB0307"/>
    <w:rsid w:val="00AD2B0C"/>
    <w:rsid w:val="00AE04CB"/>
    <w:rsid w:val="00B01231"/>
    <w:rsid w:val="00B035EB"/>
    <w:rsid w:val="00B25A01"/>
    <w:rsid w:val="00B357B3"/>
    <w:rsid w:val="00B35A7F"/>
    <w:rsid w:val="00B61175"/>
    <w:rsid w:val="00B6418C"/>
    <w:rsid w:val="00B864B8"/>
    <w:rsid w:val="00BF35B4"/>
    <w:rsid w:val="00BF437B"/>
    <w:rsid w:val="00BF59D6"/>
    <w:rsid w:val="00C04D0B"/>
    <w:rsid w:val="00C1578D"/>
    <w:rsid w:val="00C210EF"/>
    <w:rsid w:val="00C27E6A"/>
    <w:rsid w:val="00C34D4B"/>
    <w:rsid w:val="00C61458"/>
    <w:rsid w:val="00C67312"/>
    <w:rsid w:val="00C7256F"/>
    <w:rsid w:val="00CB238D"/>
    <w:rsid w:val="00CC5D80"/>
    <w:rsid w:val="00CD5E65"/>
    <w:rsid w:val="00CE1BC5"/>
    <w:rsid w:val="00CF6461"/>
    <w:rsid w:val="00D10C52"/>
    <w:rsid w:val="00D179DF"/>
    <w:rsid w:val="00D351D1"/>
    <w:rsid w:val="00D866CF"/>
    <w:rsid w:val="00DB5393"/>
    <w:rsid w:val="00DE5F5A"/>
    <w:rsid w:val="00DF5808"/>
    <w:rsid w:val="00E00E6D"/>
    <w:rsid w:val="00E1750F"/>
    <w:rsid w:val="00E324C1"/>
    <w:rsid w:val="00E73216"/>
    <w:rsid w:val="00EA097D"/>
    <w:rsid w:val="00EA7B0E"/>
    <w:rsid w:val="00EE0E18"/>
    <w:rsid w:val="00EE5483"/>
    <w:rsid w:val="00F1539A"/>
    <w:rsid w:val="00F40A5B"/>
    <w:rsid w:val="00F44F43"/>
    <w:rsid w:val="00F475A1"/>
    <w:rsid w:val="00F546C8"/>
    <w:rsid w:val="00F57818"/>
    <w:rsid w:val="00F60753"/>
    <w:rsid w:val="00F60DE1"/>
    <w:rsid w:val="00F61E64"/>
    <w:rsid w:val="00F64B8F"/>
    <w:rsid w:val="00F82472"/>
    <w:rsid w:val="00F90733"/>
    <w:rsid w:val="00FB6A61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F09114"/>
  <w15:docId w15:val="{510B1A01-BC6B-494F-82B4-63D686F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E5F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UnresolvedMention">
    <w:name w:val="Unresolved Mention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E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E2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F1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F1D"/>
  </w:style>
  <w:style w:type="character" w:styleId="Appelnotedebasdep">
    <w:name w:val="footnote reference"/>
    <w:basedOn w:val="Policepardfaut"/>
    <w:uiPriority w:val="99"/>
    <w:semiHidden/>
    <w:unhideWhenUsed/>
    <w:rsid w:val="004B4F1D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E5F5A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customStyle="1" w:styleId="chapo">
    <w:name w:val="chapo"/>
    <w:basedOn w:val="Normal"/>
    <w:rsid w:val="00DE5F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15285"/>
  </w:style>
  <w:style w:type="character" w:customStyle="1" w:styleId="NotedefinCar">
    <w:name w:val="Note de fin Car"/>
    <w:basedOn w:val="Policepardfaut"/>
    <w:link w:val="Notedefin"/>
    <w:uiPriority w:val="99"/>
    <w:semiHidden/>
    <w:rsid w:val="00915285"/>
  </w:style>
  <w:style w:type="character" w:styleId="Appeldenotedefin">
    <w:name w:val="endnote reference"/>
    <w:basedOn w:val="Policepardfaut"/>
    <w:uiPriority w:val="99"/>
    <w:semiHidden/>
    <w:unhideWhenUsed/>
    <w:rsid w:val="00915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autisme.tnd@pm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ph.communication@pm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mmanuelMacron/posts/2950893651809868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handicap.gouv.fr/autisme-et-troubles-du-neuro-developpement/la-strategie-2018-2022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C122-2FEB-4F99-A171-0BD7BA3E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LESTANG Arnaud</dc:creator>
  <cp:lastModifiedBy>ANDRE DANIEL Madeleine</cp:lastModifiedBy>
  <cp:revision>4</cp:revision>
  <cp:lastPrinted>2020-10-02T12:23:00Z</cp:lastPrinted>
  <dcterms:created xsi:type="dcterms:W3CDTF">2020-10-07T08:09:00Z</dcterms:created>
  <dcterms:modified xsi:type="dcterms:W3CDTF">2020-10-07T08:23:00Z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