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184" w:rsidRDefault="005A5184" w:rsidP="005A5184">
      <w:pPr>
        <w:tabs>
          <w:tab w:val="num" w:pos="720"/>
        </w:tabs>
        <w:spacing w:after="160" w:line="254" w:lineRule="auto"/>
        <w:jc w:val="both"/>
        <w:rPr>
          <w:rFonts w:asciiTheme="minorHAnsi" w:hAnsiTheme="minorHAnsi" w:cstheme="minorBidi"/>
          <w:bCs/>
        </w:rPr>
      </w:pPr>
      <w:r w:rsidRPr="00A735F8">
        <w:rPr>
          <w:rFonts w:ascii="Arial" w:hAnsi="Arial" w:cs="Arial"/>
          <w:noProof/>
          <w:sz w:val="24"/>
          <w:szCs w:val="24"/>
          <w:lang w:eastAsia="fr-FR"/>
        </w:rPr>
        <w:drawing>
          <wp:anchor distT="0" distB="0" distL="114300" distR="123190" simplePos="0" relativeHeight="251659264" behindDoc="0" locked="0" layoutInCell="1" allowOverlap="1" wp14:anchorId="567A5F7F" wp14:editId="2FAE6E7E">
            <wp:simplePos x="0" y="0"/>
            <wp:positionH relativeFrom="column">
              <wp:posOffset>-129540</wp:posOffset>
            </wp:positionH>
            <wp:positionV relativeFrom="paragraph">
              <wp:posOffset>-509033</wp:posOffset>
            </wp:positionV>
            <wp:extent cx="1965960" cy="1102360"/>
            <wp:effectExtent l="0" t="0" r="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5960" cy="1102360"/>
                    </a:xfrm>
                    <a:prstGeom prst="rect">
                      <a:avLst/>
                    </a:prstGeom>
                    <a:noFill/>
                  </pic:spPr>
                </pic:pic>
              </a:graphicData>
            </a:graphic>
            <wp14:sizeRelH relativeFrom="margin">
              <wp14:pctWidth>0</wp14:pctWidth>
            </wp14:sizeRelH>
            <wp14:sizeRelV relativeFrom="margin">
              <wp14:pctHeight>0</wp14:pctHeight>
            </wp14:sizeRelV>
          </wp:anchor>
        </w:drawing>
      </w:r>
    </w:p>
    <w:p w:rsidR="005A5184" w:rsidRPr="00A735F8" w:rsidRDefault="005A5184" w:rsidP="005A5184">
      <w:pPr>
        <w:jc w:val="both"/>
        <w:rPr>
          <w:rFonts w:ascii="Arial" w:hAnsi="Arial" w:cs="Arial"/>
        </w:rPr>
      </w:pPr>
    </w:p>
    <w:p w:rsidR="005A5184" w:rsidRDefault="005A5184" w:rsidP="005A5184">
      <w:pPr>
        <w:jc w:val="right"/>
        <w:rPr>
          <w:rFonts w:ascii="Arial" w:hAnsi="Arial" w:cs="Arial"/>
        </w:rPr>
      </w:pPr>
    </w:p>
    <w:p w:rsidR="005A5184" w:rsidRDefault="005A5184" w:rsidP="005A5184">
      <w:pPr>
        <w:jc w:val="right"/>
        <w:rPr>
          <w:rFonts w:ascii="Arial" w:hAnsi="Arial" w:cs="Arial"/>
        </w:rPr>
      </w:pPr>
    </w:p>
    <w:p w:rsidR="005A5184" w:rsidRPr="00C46AF6" w:rsidRDefault="005A5184" w:rsidP="005A5184">
      <w:pPr>
        <w:jc w:val="right"/>
        <w:rPr>
          <w:rFonts w:ascii="Marianne" w:hAnsi="Marianne" w:cs="Arial"/>
        </w:rPr>
      </w:pPr>
    </w:p>
    <w:p w:rsidR="005A5184" w:rsidRPr="00C46AF6" w:rsidRDefault="005A5184" w:rsidP="005A5184">
      <w:pPr>
        <w:jc w:val="right"/>
        <w:rPr>
          <w:rFonts w:ascii="Marianne" w:hAnsi="Marianne" w:cs="Arial"/>
        </w:rPr>
      </w:pPr>
      <w:r w:rsidRPr="00C46AF6">
        <w:rPr>
          <w:rFonts w:ascii="Marianne" w:hAnsi="Marianne" w:cs="Arial"/>
        </w:rPr>
        <w:t>Paris</w:t>
      </w:r>
      <w:r w:rsidR="00570F76">
        <w:rPr>
          <w:rFonts w:ascii="Marianne" w:hAnsi="Marianne" w:cs="Arial"/>
        </w:rPr>
        <w:t>,</w:t>
      </w:r>
      <w:r w:rsidRPr="00C46AF6">
        <w:rPr>
          <w:rFonts w:ascii="Marianne" w:hAnsi="Marianne" w:cs="Arial"/>
        </w:rPr>
        <w:t xml:space="preserve"> le </w:t>
      </w:r>
      <w:r w:rsidR="00177528" w:rsidRPr="00C46AF6">
        <w:rPr>
          <w:rFonts w:ascii="Marianne" w:hAnsi="Marianne" w:cs="Arial"/>
        </w:rPr>
        <w:t>9 juillet</w:t>
      </w:r>
      <w:r w:rsidRPr="00C46AF6">
        <w:rPr>
          <w:rFonts w:ascii="Marianne" w:hAnsi="Marianne" w:cs="Arial"/>
        </w:rPr>
        <w:t xml:space="preserve"> 2021</w:t>
      </w:r>
    </w:p>
    <w:p w:rsidR="00C606DD" w:rsidRPr="00C46AF6" w:rsidRDefault="00C606DD" w:rsidP="005A5184">
      <w:pPr>
        <w:jc w:val="right"/>
        <w:rPr>
          <w:rFonts w:ascii="Marianne" w:hAnsi="Marianne" w:cs="Arial"/>
        </w:rPr>
      </w:pPr>
    </w:p>
    <w:p w:rsidR="005A5184" w:rsidRDefault="005A5184" w:rsidP="005A5184">
      <w:pPr>
        <w:jc w:val="right"/>
        <w:rPr>
          <w:rFonts w:ascii="Marianne" w:hAnsi="Marianne" w:cs="Arial"/>
        </w:rPr>
      </w:pPr>
    </w:p>
    <w:p w:rsidR="00B00904" w:rsidRPr="00C46AF6" w:rsidRDefault="00B00904" w:rsidP="005A5184">
      <w:pPr>
        <w:jc w:val="right"/>
        <w:rPr>
          <w:rFonts w:ascii="Marianne" w:hAnsi="Marianne" w:cs="Arial"/>
        </w:rPr>
      </w:pPr>
    </w:p>
    <w:p w:rsidR="005A5184" w:rsidRPr="00C46AF6" w:rsidRDefault="00C46AF6" w:rsidP="005A5184">
      <w:pPr>
        <w:jc w:val="center"/>
        <w:rPr>
          <w:rFonts w:ascii="Marianne" w:hAnsi="Marianne" w:cs="Arial"/>
        </w:rPr>
      </w:pPr>
      <w:r>
        <w:rPr>
          <w:rFonts w:ascii="Marianne" w:hAnsi="Marianne" w:cs="Arial"/>
        </w:rPr>
        <w:t>COMMUNIQU</w:t>
      </w:r>
      <w:r w:rsidRPr="005756F3">
        <w:rPr>
          <w:rFonts w:ascii="Marianne" w:hAnsi="Marianne" w:cs="Arial"/>
        </w:rPr>
        <w:t>É</w:t>
      </w:r>
      <w:r w:rsidR="005A5184" w:rsidRPr="00C46AF6">
        <w:rPr>
          <w:rFonts w:ascii="Marianne" w:hAnsi="Marianne" w:cs="Arial"/>
        </w:rPr>
        <w:t xml:space="preserve"> DE PRESSE </w:t>
      </w:r>
    </w:p>
    <w:p w:rsidR="005A5184" w:rsidRDefault="005A5184" w:rsidP="005A5184">
      <w:pPr>
        <w:jc w:val="center"/>
        <w:rPr>
          <w:rFonts w:ascii="Marianne" w:hAnsi="Marianne" w:cs="Arial"/>
        </w:rPr>
      </w:pPr>
    </w:p>
    <w:p w:rsidR="00B00904" w:rsidRDefault="00B00904" w:rsidP="005A5184">
      <w:pPr>
        <w:jc w:val="center"/>
        <w:rPr>
          <w:rFonts w:ascii="Marianne" w:hAnsi="Marianne" w:cs="Arial"/>
        </w:rPr>
      </w:pPr>
    </w:p>
    <w:p w:rsidR="00C46AF6" w:rsidRPr="00C46AF6" w:rsidRDefault="00C46AF6" w:rsidP="005A5184">
      <w:pPr>
        <w:jc w:val="center"/>
        <w:rPr>
          <w:rFonts w:ascii="Marianne" w:hAnsi="Marianne" w:cs="Arial"/>
        </w:rPr>
      </w:pPr>
    </w:p>
    <w:p w:rsidR="005A5184" w:rsidRPr="008842F3" w:rsidRDefault="007F737E" w:rsidP="005A5184">
      <w:pPr>
        <w:jc w:val="center"/>
        <w:rPr>
          <w:rFonts w:ascii="Marianne" w:hAnsi="Marianne" w:cs="Arial"/>
          <w:b/>
          <w:sz w:val="24"/>
        </w:rPr>
      </w:pPr>
      <w:r w:rsidRPr="008842F3">
        <w:rPr>
          <w:rFonts w:ascii="Marianne" w:hAnsi="Marianne" w:cs="Arial"/>
          <w:b/>
          <w:sz w:val="24"/>
        </w:rPr>
        <w:t>3</w:t>
      </w:r>
      <w:r w:rsidRPr="008842F3">
        <w:rPr>
          <w:rFonts w:ascii="Marianne" w:hAnsi="Marianne" w:cs="Arial"/>
          <w:b/>
          <w:sz w:val="24"/>
          <w:vertAlign w:val="superscript"/>
        </w:rPr>
        <w:t>ème</w:t>
      </w:r>
      <w:r w:rsidRPr="008842F3">
        <w:rPr>
          <w:rFonts w:ascii="Marianne" w:hAnsi="Marianne" w:cs="Arial"/>
          <w:b/>
          <w:sz w:val="24"/>
        </w:rPr>
        <w:t xml:space="preserve"> édition du baromètre</w:t>
      </w:r>
      <w:r w:rsidR="00177528" w:rsidRPr="008842F3">
        <w:rPr>
          <w:rFonts w:ascii="Marianne" w:hAnsi="Marianne" w:cs="Arial"/>
          <w:b/>
          <w:sz w:val="24"/>
        </w:rPr>
        <w:t xml:space="preserve"> </w:t>
      </w:r>
      <w:r w:rsidR="00641E53" w:rsidRPr="008842F3">
        <w:rPr>
          <w:rFonts w:ascii="Marianne" w:hAnsi="Marianne" w:cs="Arial"/>
          <w:b/>
          <w:sz w:val="24"/>
        </w:rPr>
        <w:t>d</w:t>
      </w:r>
      <w:r w:rsidR="002D3332" w:rsidRPr="008842F3">
        <w:rPr>
          <w:rFonts w:ascii="Marianne" w:hAnsi="Marianne" w:cs="Arial"/>
          <w:b/>
          <w:sz w:val="24"/>
        </w:rPr>
        <w:t>es m</w:t>
      </w:r>
      <w:r w:rsidRPr="008842F3">
        <w:rPr>
          <w:rFonts w:ascii="Marianne" w:hAnsi="Marianne" w:cs="Arial"/>
          <w:b/>
          <w:sz w:val="24"/>
        </w:rPr>
        <w:t xml:space="preserve">aisons départementales des personnes handicapées : </w:t>
      </w:r>
      <w:r w:rsidR="002D3332" w:rsidRPr="008842F3">
        <w:rPr>
          <w:rFonts w:ascii="Marianne" w:hAnsi="Marianne" w:cs="Arial"/>
          <w:b/>
          <w:sz w:val="24"/>
        </w:rPr>
        <w:t>des droits sans limitation de durée qui se généralisent, des délais de traitement qui diminuent</w:t>
      </w:r>
    </w:p>
    <w:p w:rsidR="000D0645" w:rsidRDefault="000D0645" w:rsidP="005A5184">
      <w:pPr>
        <w:jc w:val="center"/>
        <w:rPr>
          <w:rFonts w:ascii="Marianne" w:hAnsi="Marianne" w:cs="Arial"/>
        </w:rPr>
      </w:pPr>
    </w:p>
    <w:p w:rsidR="00C46AF6" w:rsidRPr="00C46AF6" w:rsidRDefault="00C46AF6" w:rsidP="005A5184">
      <w:pPr>
        <w:jc w:val="center"/>
        <w:rPr>
          <w:rFonts w:ascii="Marianne" w:hAnsi="Marianne" w:cs="Arial"/>
        </w:rPr>
      </w:pPr>
    </w:p>
    <w:p w:rsidR="00570F76" w:rsidRPr="00C46AF6" w:rsidRDefault="002D3332" w:rsidP="005A5184">
      <w:pPr>
        <w:tabs>
          <w:tab w:val="num" w:pos="720"/>
        </w:tabs>
        <w:spacing w:after="160" w:line="254" w:lineRule="auto"/>
        <w:jc w:val="both"/>
        <w:rPr>
          <w:rFonts w:ascii="Marianne" w:hAnsi="Marianne" w:cstheme="minorBidi"/>
          <w:bCs/>
        </w:rPr>
      </w:pPr>
      <w:r w:rsidRPr="00C46AF6">
        <w:rPr>
          <w:rFonts w:ascii="Marianne" w:hAnsi="Marianne" w:cstheme="minorBidi"/>
          <w:bCs/>
        </w:rPr>
        <w:t xml:space="preserve">Depuis 2017, le Gouvernement conduit une politique volontariste pour améliorer et simplifier durablement l’accès aux droits des personnes en situation de handicap et assurer une équité territoriale quel que soit le lieu de résidence des personnes. </w:t>
      </w:r>
    </w:p>
    <w:p w:rsidR="002D3332" w:rsidRPr="00C46AF6" w:rsidRDefault="002D3332" w:rsidP="005A5184">
      <w:pPr>
        <w:tabs>
          <w:tab w:val="num" w:pos="720"/>
        </w:tabs>
        <w:spacing w:after="160" w:line="254" w:lineRule="auto"/>
        <w:jc w:val="both"/>
        <w:rPr>
          <w:rFonts w:ascii="Marianne" w:hAnsi="Marianne" w:cstheme="minorBidi"/>
          <w:bCs/>
        </w:rPr>
      </w:pPr>
      <w:r w:rsidRPr="00C46AF6">
        <w:rPr>
          <w:rFonts w:ascii="Marianne" w:hAnsi="Marianne" w:cstheme="minorBidi"/>
          <w:bCs/>
        </w:rPr>
        <w:t xml:space="preserve">Avec la feuille de route « MDPH 2022 », toute </w:t>
      </w:r>
      <w:r w:rsidR="00641E53" w:rsidRPr="00C46AF6">
        <w:rPr>
          <w:rFonts w:ascii="Marianne" w:hAnsi="Marianne" w:cstheme="minorBidi"/>
          <w:bCs/>
        </w:rPr>
        <w:t>l’</w:t>
      </w:r>
      <w:r w:rsidRPr="00C46AF6">
        <w:rPr>
          <w:rFonts w:ascii="Marianne" w:hAnsi="Marianne" w:cstheme="minorBidi"/>
          <w:bCs/>
        </w:rPr>
        <w:t>action</w:t>
      </w:r>
      <w:r w:rsidR="00641E53" w:rsidRPr="00C46AF6">
        <w:rPr>
          <w:rFonts w:ascii="Marianne" w:hAnsi="Marianne" w:cstheme="minorBidi"/>
          <w:bCs/>
        </w:rPr>
        <w:t xml:space="preserve"> déployée</w:t>
      </w:r>
      <w:r w:rsidRPr="00C46AF6">
        <w:rPr>
          <w:rFonts w:ascii="Marianne" w:hAnsi="Marianne" w:cstheme="minorBidi"/>
          <w:bCs/>
        </w:rPr>
        <w:t xml:space="preserve"> converge vers l’objectif de créer un service public d’accès aux droits plus simple, plus efficace et plus équitable. Car chaque citoyen, selon ses besoins, doit pouvoir obtenir une réponse de qualité sur l’ensemble de nos territoires.</w:t>
      </w:r>
    </w:p>
    <w:p w:rsidR="00641E53" w:rsidRPr="00C46AF6" w:rsidRDefault="00641E53" w:rsidP="003A5A39">
      <w:pPr>
        <w:tabs>
          <w:tab w:val="num" w:pos="720"/>
        </w:tabs>
        <w:spacing w:after="160" w:line="254" w:lineRule="auto"/>
        <w:jc w:val="both"/>
        <w:rPr>
          <w:rFonts w:ascii="Marianne" w:hAnsi="Marianne" w:cstheme="minorBidi"/>
          <w:b/>
          <w:bCs/>
        </w:rPr>
      </w:pPr>
      <w:r w:rsidRPr="00C46AF6">
        <w:rPr>
          <w:rFonts w:ascii="Marianne" w:hAnsi="Marianne" w:cstheme="minorBidi"/>
          <w:b/>
          <w:bCs/>
        </w:rPr>
        <w:t xml:space="preserve">Selon Sophie </w:t>
      </w:r>
      <w:r w:rsidR="004E52F7" w:rsidRPr="00C46AF6">
        <w:rPr>
          <w:rFonts w:ascii="Marianne" w:hAnsi="Marianne" w:cstheme="minorBidi"/>
          <w:b/>
          <w:bCs/>
        </w:rPr>
        <w:t>CLUZEL</w:t>
      </w:r>
      <w:r w:rsidRPr="00C46AF6">
        <w:rPr>
          <w:rFonts w:ascii="Marianne" w:hAnsi="Marianne" w:cstheme="minorBidi"/>
          <w:b/>
          <w:bCs/>
        </w:rPr>
        <w:t xml:space="preserve">, « le baromètre des MDPH permet à chacun de nos concitoyens de constater l’amélioration de la situation sur le terrain. Nous devons nous mobiliser avec les Conseils départementaux pour faire en sorte que ce mouvement transformateur poursuive son déploiement désormais sur tous </w:t>
      </w:r>
      <w:r w:rsidR="00F344B9" w:rsidRPr="00C46AF6">
        <w:rPr>
          <w:rFonts w:ascii="Marianne" w:hAnsi="Marianne" w:cstheme="minorBidi"/>
          <w:b/>
          <w:bCs/>
        </w:rPr>
        <w:t>nos territoires</w:t>
      </w:r>
      <w:r w:rsidRPr="00C46AF6">
        <w:rPr>
          <w:rFonts w:ascii="Marianne" w:hAnsi="Marianne" w:cstheme="minorBidi"/>
          <w:b/>
          <w:bCs/>
        </w:rPr>
        <w:t>, sans exception, afin de simplifier la vie des personnes et de leurs familles ».</w:t>
      </w:r>
    </w:p>
    <w:p w:rsidR="00D564CB" w:rsidRPr="00C46AF6" w:rsidRDefault="006D414F" w:rsidP="003A5A39">
      <w:pPr>
        <w:tabs>
          <w:tab w:val="num" w:pos="720"/>
        </w:tabs>
        <w:spacing w:after="160" w:line="254" w:lineRule="auto"/>
        <w:jc w:val="both"/>
        <w:rPr>
          <w:rFonts w:ascii="Marianne" w:hAnsi="Marianne" w:cstheme="minorBidi"/>
          <w:bCs/>
        </w:rPr>
      </w:pPr>
      <w:r w:rsidRPr="00C46AF6">
        <w:rPr>
          <w:rFonts w:ascii="Marianne" w:hAnsi="Marianne" w:cstheme="minorBidi"/>
          <w:bCs/>
        </w:rPr>
        <w:t xml:space="preserve">Cette nouvelle édition du baromètre permet à </w:t>
      </w:r>
      <w:r w:rsidR="00290783" w:rsidRPr="00C46AF6">
        <w:rPr>
          <w:rFonts w:ascii="Marianne" w:hAnsi="Marianne" w:cstheme="minorBidi"/>
          <w:bCs/>
        </w:rPr>
        <w:t xml:space="preserve">toutes les personnes </w:t>
      </w:r>
      <w:r w:rsidRPr="00C46AF6">
        <w:rPr>
          <w:rFonts w:ascii="Marianne" w:hAnsi="Marianne" w:cstheme="minorBidi"/>
          <w:bCs/>
        </w:rPr>
        <w:t>de cons</w:t>
      </w:r>
      <w:r w:rsidR="00641E53" w:rsidRPr="00C46AF6">
        <w:rPr>
          <w:rFonts w:ascii="Marianne" w:hAnsi="Marianne" w:cstheme="minorBidi"/>
          <w:bCs/>
        </w:rPr>
        <w:t>ulter, en toute transparence, les</w:t>
      </w:r>
      <w:r w:rsidRPr="00C46AF6">
        <w:rPr>
          <w:rFonts w:ascii="Marianne" w:hAnsi="Marianne" w:cstheme="minorBidi"/>
          <w:bCs/>
        </w:rPr>
        <w:t xml:space="preserve"> résultat</w:t>
      </w:r>
      <w:r w:rsidR="00641E53" w:rsidRPr="00C46AF6">
        <w:rPr>
          <w:rFonts w:ascii="Marianne" w:hAnsi="Marianne" w:cstheme="minorBidi"/>
          <w:bCs/>
        </w:rPr>
        <w:t>s de chaque MDPH</w:t>
      </w:r>
      <w:r w:rsidR="003360CA" w:rsidRPr="00C46AF6">
        <w:rPr>
          <w:rFonts w:ascii="Marianne" w:hAnsi="Marianne" w:cstheme="minorBidi"/>
          <w:bCs/>
        </w:rPr>
        <w:t xml:space="preserve"> : </w:t>
      </w:r>
    </w:p>
    <w:p w:rsidR="003A5A39" w:rsidRPr="00C46AF6" w:rsidRDefault="00C46AF6" w:rsidP="00D564CB">
      <w:pPr>
        <w:pStyle w:val="Paragraphedeliste"/>
        <w:numPr>
          <w:ilvl w:val="0"/>
          <w:numId w:val="3"/>
        </w:numPr>
        <w:tabs>
          <w:tab w:val="num" w:pos="720"/>
        </w:tabs>
        <w:spacing w:after="160" w:line="254" w:lineRule="auto"/>
        <w:jc w:val="both"/>
        <w:rPr>
          <w:rFonts w:ascii="Marianne" w:hAnsi="Marianne" w:cstheme="minorBidi"/>
          <w:b/>
          <w:bCs/>
        </w:rPr>
      </w:pPr>
      <w:r w:rsidRPr="00C46AF6">
        <w:rPr>
          <w:rFonts w:ascii="Marianne" w:hAnsi="Marianne" w:cstheme="minorBidi"/>
          <w:bCs/>
        </w:rPr>
        <w:lastRenderedPageBreak/>
        <w:t>Depuis</w:t>
      </w:r>
      <w:r w:rsidR="003360CA" w:rsidRPr="00C46AF6">
        <w:rPr>
          <w:rFonts w:ascii="Marianne" w:hAnsi="Marianne" w:cstheme="minorBidi"/>
          <w:bCs/>
        </w:rPr>
        <w:t xml:space="preserve"> la mise en place </w:t>
      </w:r>
      <w:r w:rsidR="00B76DC0" w:rsidRPr="00C46AF6">
        <w:rPr>
          <w:rFonts w:ascii="Marianne" w:hAnsi="Marianne" w:cstheme="minorBidi"/>
          <w:bCs/>
        </w:rPr>
        <w:t xml:space="preserve">en 2019 </w:t>
      </w:r>
      <w:r w:rsidR="003360CA" w:rsidRPr="00C46AF6">
        <w:rPr>
          <w:rFonts w:ascii="Marianne" w:hAnsi="Marianne" w:cstheme="minorBidi"/>
          <w:bCs/>
        </w:rPr>
        <w:t>des droits sans limitation de durée</w:t>
      </w:r>
      <w:r w:rsidR="003360CA" w:rsidRPr="00C46AF6">
        <w:rPr>
          <w:rFonts w:ascii="Marianne" w:hAnsi="Marianne" w:cstheme="minorBidi"/>
          <w:b/>
          <w:bCs/>
        </w:rPr>
        <w:t xml:space="preserve">, </w:t>
      </w:r>
      <w:r w:rsidR="003A5A39" w:rsidRPr="00C46AF6">
        <w:rPr>
          <w:rFonts w:ascii="Marianne" w:hAnsi="Marianne" w:cstheme="minorBidi"/>
          <w:b/>
          <w:bCs/>
        </w:rPr>
        <w:t>135 000 pers</w:t>
      </w:r>
      <w:r w:rsidR="00641E53" w:rsidRPr="00C46AF6">
        <w:rPr>
          <w:rFonts w:ascii="Marianne" w:hAnsi="Marianne" w:cstheme="minorBidi"/>
          <w:b/>
          <w:bCs/>
        </w:rPr>
        <w:t>onnes se sont vues attribuer l’A</w:t>
      </w:r>
      <w:r w:rsidR="003A5A39" w:rsidRPr="00C46AF6">
        <w:rPr>
          <w:rFonts w:ascii="Marianne" w:hAnsi="Marianne" w:cstheme="minorBidi"/>
          <w:b/>
          <w:bCs/>
        </w:rPr>
        <w:t>lloc</w:t>
      </w:r>
      <w:r>
        <w:rPr>
          <w:rFonts w:ascii="Marianne" w:hAnsi="Marianne" w:cstheme="minorBidi"/>
          <w:b/>
          <w:bCs/>
        </w:rPr>
        <w:t>ation Adulte</w:t>
      </w:r>
      <w:r w:rsidR="00641E53" w:rsidRPr="00C46AF6">
        <w:rPr>
          <w:rFonts w:ascii="Marianne" w:hAnsi="Marianne" w:cstheme="minorBidi"/>
          <w:b/>
          <w:bCs/>
        </w:rPr>
        <w:t xml:space="preserve"> H</w:t>
      </w:r>
      <w:r w:rsidR="00B76DC0" w:rsidRPr="00C46AF6">
        <w:rPr>
          <w:rFonts w:ascii="Marianne" w:hAnsi="Marianne" w:cstheme="minorBidi"/>
          <w:b/>
          <w:bCs/>
        </w:rPr>
        <w:t>andicapé</w:t>
      </w:r>
      <w:r w:rsidR="003A5A39" w:rsidRPr="00C46AF6">
        <w:rPr>
          <w:rFonts w:ascii="Marianne" w:hAnsi="Marianne" w:cstheme="minorBidi"/>
          <w:b/>
          <w:bCs/>
        </w:rPr>
        <w:t xml:space="preserve"> (AAH)</w:t>
      </w:r>
      <w:r w:rsidR="00440490" w:rsidRPr="00C46AF6">
        <w:rPr>
          <w:rFonts w:ascii="Marianne" w:hAnsi="Marianne" w:cstheme="minorBidi"/>
          <w:b/>
          <w:bCs/>
        </w:rPr>
        <w:t xml:space="preserve"> sans limitation de durée</w:t>
      </w:r>
      <w:r w:rsidR="003A5A39" w:rsidRPr="00C46AF6">
        <w:rPr>
          <w:rFonts w:ascii="Marianne" w:hAnsi="Marianne" w:cstheme="minorBidi"/>
          <w:b/>
          <w:bCs/>
        </w:rPr>
        <w:t xml:space="preserve">, 11 </w:t>
      </w:r>
      <w:r w:rsidR="00B76DC0" w:rsidRPr="00C46AF6">
        <w:rPr>
          <w:rFonts w:ascii="Marianne" w:hAnsi="Marianne" w:cstheme="minorBidi"/>
          <w:b/>
          <w:bCs/>
        </w:rPr>
        <w:t>000 enfants ont bénéficié de l’Allocation d’Education de l’E</w:t>
      </w:r>
      <w:r w:rsidR="003A5A39" w:rsidRPr="00C46AF6">
        <w:rPr>
          <w:rFonts w:ascii="Marianne" w:hAnsi="Marianne" w:cstheme="minorBidi"/>
          <w:b/>
          <w:bCs/>
        </w:rPr>
        <w:t xml:space="preserve">nfant en situation de handicap (AEEH) jusqu’à leurs 20 ans, et 1,2 million de cartes mobilité inclusion </w:t>
      </w:r>
      <w:r w:rsidR="00440490" w:rsidRPr="00C46AF6">
        <w:rPr>
          <w:rFonts w:ascii="Marianne" w:hAnsi="Marianne" w:cstheme="minorBidi"/>
          <w:b/>
          <w:bCs/>
        </w:rPr>
        <w:t>(CMI) ont été délivrée</w:t>
      </w:r>
      <w:r w:rsidR="00D564CB" w:rsidRPr="00C46AF6">
        <w:rPr>
          <w:rFonts w:ascii="Marianne" w:hAnsi="Marianne" w:cstheme="minorBidi"/>
          <w:b/>
          <w:bCs/>
        </w:rPr>
        <w:t>s à vie</w:t>
      </w:r>
      <w:r w:rsidR="00D564CB" w:rsidRPr="00C46AF6">
        <w:rPr>
          <w:rFonts w:ascii="Marianne" w:hAnsi="Marianne" w:cstheme="minorBidi"/>
          <w:bCs/>
        </w:rPr>
        <w:t> ;</w:t>
      </w:r>
    </w:p>
    <w:p w:rsidR="00D564CB" w:rsidRPr="00C46AF6" w:rsidRDefault="00D564CB" w:rsidP="00D564CB">
      <w:pPr>
        <w:pStyle w:val="Paragraphedeliste"/>
        <w:spacing w:after="160" w:line="254" w:lineRule="auto"/>
        <w:jc w:val="both"/>
        <w:rPr>
          <w:rFonts w:ascii="Marianne" w:hAnsi="Marianne" w:cstheme="minorBidi"/>
          <w:b/>
          <w:bCs/>
        </w:rPr>
      </w:pPr>
    </w:p>
    <w:p w:rsidR="00D564CB" w:rsidRPr="00C46AF6" w:rsidRDefault="00C46AF6" w:rsidP="00D564CB">
      <w:pPr>
        <w:pStyle w:val="Paragraphedeliste"/>
        <w:numPr>
          <w:ilvl w:val="0"/>
          <w:numId w:val="3"/>
        </w:numPr>
        <w:tabs>
          <w:tab w:val="num" w:pos="720"/>
        </w:tabs>
        <w:spacing w:after="160" w:line="254" w:lineRule="auto"/>
        <w:jc w:val="both"/>
        <w:rPr>
          <w:rFonts w:ascii="Marianne" w:hAnsi="Marianne" w:cstheme="minorBidi"/>
          <w:bCs/>
        </w:rPr>
      </w:pPr>
      <w:r w:rsidRPr="00C46AF6">
        <w:rPr>
          <w:rFonts w:ascii="Marianne" w:hAnsi="Marianne" w:cstheme="minorBidi"/>
          <w:b/>
          <w:bCs/>
        </w:rPr>
        <w:t>Depuis</w:t>
      </w:r>
      <w:r w:rsidR="00B76DC0" w:rsidRPr="00C46AF6">
        <w:rPr>
          <w:rFonts w:ascii="Marianne" w:hAnsi="Marianne" w:cstheme="minorBidi"/>
          <w:b/>
          <w:bCs/>
        </w:rPr>
        <w:t xml:space="preserve"> 2019, </w:t>
      </w:r>
      <w:r w:rsidR="00D564CB" w:rsidRPr="00C46AF6">
        <w:rPr>
          <w:rFonts w:ascii="Marianne" w:hAnsi="Marianne" w:cstheme="minorBidi"/>
          <w:b/>
          <w:bCs/>
        </w:rPr>
        <w:t>la durée moyenne de traitement d’un dossier a diminué de 13 % en passant de 4,6 mois en 20</w:t>
      </w:r>
      <w:r w:rsidR="00B76DC0" w:rsidRPr="00C46AF6">
        <w:rPr>
          <w:rFonts w:ascii="Marianne" w:hAnsi="Marianne" w:cstheme="minorBidi"/>
          <w:b/>
          <w:bCs/>
        </w:rPr>
        <w:t xml:space="preserve">19 à 4 mois au 1er trimestre </w:t>
      </w:r>
      <w:r w:rsidR="00D564CB" w:rsidRPr="00C46AF6">
        <w:rPr>
          <w:rFonts w:ascii="Marianne" w:hAnsi="Marianne" w:cstheme="minorBidi"/>
          <w:b/>
          <w:bCs/>
        </w:rPr>
        <w:t>2021 ;</w:t>
      </w:r>
    </w:p>
    <w:p w:rsidR="00D564CB" w:rsidRDefault="00D564CB" w:rsidP="00D564CB">
      <w:pPr>
        <w:pStyle w:val="Paragraphedeliste"/>
        <w:rPr>
          <w:rFonts w:ascii="Marianne" w:hAnsi="Marianne"/>
          <w:lang w:eastAsia="fr-FR"/>
        </w:rPr>
      </w:pPr>
    </w:p>
    <w:p w:rsidR="00B00904" w:rsidRPr="00C46AF6" w:rsidRDefault="00B00904" w:rsidP="00D564CB">
      <w:pPr>
        <w:pStyle w:val="Paragraphedeliste"/>
        <w:rPr>
          <w:rFonts w:ascii="Marianne" w:hAnsi="Marianne"/>
          <w:lang w:eastAsia="fr-FR"/>
        </w:rPr>
      </w:pPr>
      <w:bookmarkStart w:id="0" w:name="_GoBack"/>
      <w:bookmarkEnd w:id="0"/>
    </w:p>
    <w:p w:rsidR="00D564CB" w:rsidRPr="00C46AF6" w:rsidRDefault="00C46AF6" w:rsidP="00D564CB">
      <w:pPr>
        <w:pStyle w:val="Paragraphedeliste"/>
        <w:numPr>
          <w:ilvl w:val="0"/>
          <w:numId w:val="3"/>
        </w:numPr>
        <w:tabs>
          <w:tab w:val="num" w:pos="720"/>
        </w:tabs>
        <w:spacing w:after="160" w:line="254" w:lineRule="auto"/>
        <w:jc w:val="both"/>
        <w:rPr>
          <w:rFonts w:ascii="Marianne" w:hAnsi="Marianne" w:cstheme="minorBidi"/>
          <w:bCs/>
        </w:rPr>
      </w:pPr>
      <w:r w:rsidRPr="00C46AF6">
        <w:rPr>
          <w:rFonts w:ascii="Marianne" w:hAnsi="Marianne"/>
          <w:lang w:eastAsia="fr-FR"/>
        </w:rPr>
        <w:t>Le</w:t>
      </w:r>
      <w:r w:rsidR="00D564CB" w:rsidRPr="00C46AF6">
        <w:rPr>
          <w:rFonts w:ascii="Marianne" w:hAnsi="Marianne"/>
          <w:lang w:eastAsia="fr-FR"/>
        </w:rPr>
        <w:t xml:space="preserve"> traitement des demandes d’</w:t>
      </w:r>
      <w:r w:rsidR="00D564CB" w:rsidRPr="00C46AF6">
        <w:rPr>
          <w:rFonts w:ascii="Marianne" w:hAnsi="Marianne"/>
          <w:b/>
          <w:lang w:eastAsia="fr-FR"/>
        </w:rPr>
        <w:t>Allocation Adulte Handicapé</w:t>
      </w:r>
      <w:r w:rsidR="00D564CB" w:rsidRPr="00C46AF6">
        <w:rPr>
          <w:rFonts w:ascii="Marianne" w:hAnsi="Marianne"/>
          <w:lang w:eastAsia="fr-FR"/>
        </w:rPr>
        <w:t xml:space="preserve"> est passé de </w:t>
      </w:r>
      <w:r w:rsidR="00D564CB" w:rsidRPr="00C46AF6">
        <w:rPr>
          <w:rFonts w:ascii="Marianne" w:hAnsi="Marianne"/>
          <w:b/>
          <w:lang w:eastAsia="fr-FR"/>
        </w:rPr>
        <w:t>4,8 mois en 2019 à 4,1 mois</w:t>
      </w:r>
      <w:r w:rsidR="00D564CB" w:rsidRPr="00C46AF6">
        <w:rPr>
          <w:rFonts w:ascii="Marianne" w:hAnsi="Marianne"/>
          <w:lang w:eastAsia="fr-FR"/>
        </w:rPr>
        <w:t>. L’</w:t>
      </w:r>
      <w:r w:rsidR="00C7317E" w:rsidRPr="00C46AF6">
        <w:rPr>
          <w:rFonts w:ascii="Marianne" w:hAnsi="Marianne"/>
          <w:lang w:eastAsia="fr-FR"/>
        </w:rPr>
        <w:t xml:space="preserve">objectif est de le </w:t>
      </w:r>
      <w:r w:rsidR="00D564CB" w:rsidRPr="00C46AF6">
        <w:rPr>
          <w:rFonts w:ascii="Marianne" w:hAnsi="Marianne"/>
          <w:b/>
          <w:lang w:eastAsia="fr-FR"/>
        </w:rPr>
        <w:t>réduire à 3 mois</w:t>
      </w:r>
      <w:r w:rsidR="00376EE3" w:rsidRPr="00C46AF6">
        <w:rPr>
          <w:rFonts w:ascii="Marianne" w:hAnsi="Marianne"/>
          <w:b/>
          <w:lang w:eastAsia="fr-FR"/>
        </w:rPr>
        <w:t xml:space="preserve"> en 2022</w:t>
      </w:r>
      <w:r w:rsidR="00D564CB" w:rsidRPr="00C46AF6">
        <w:rPr>
          <w:rFonts w:ascii="Marianne" w:hAnsi="Marianne"/>
          <w:lang w:eastAsia="fr-FR"/>
        </w:rPr>
        <w:t>, conformément à l’engagement du Président de la République lors de la Conférence Nationale du Handicap le 11 février 2020</w:t>
      </w:r>
      <w:r w:rsidR="0075457C" w:rsidRPr="00C46AF6">
        <w:rPr>
          <w:rFonts w:ascii="Marianne" w:hAnsi="Marianne"/>
          <w:lang w:eastAsia="fr-FR"/>
        </w:rPr>
        <w:t> ;</w:t>
      </w:r>
    </w:p>
    <w:p w:rsidR="0075457C" w:rsidRPr="00C46AF6" w:rsidRDefault="0075457C" w:rsidP="0075457C">
      <w:pPr>
        <w:pStyle w:val="Paragraphedeliste"/>
        <w:rPr>
          <w:rFonts w:ascii="Marianne" w:hAnsi="Marianne" w:cstheme="minorBidi"/>
          <w:bCs/>
        </w:rPr>
      </w:pPr>
    </w:p>
    <w:p w:rsidR="0075457C" w:rsidRPr="00C46AF6" w:rsidRDefault="00C46AF6" w:rsidP="00D564CB">
      <w:pPr>
        <w:pStyle w:val="Paragraphedeliste"/>
        <w:numPr>
          <w:ilvl w:val="0"/>
          <w:numId w:val="3"/>
        </w:numPr>
        <w:tabs>
          <w:tab w:val="num" w:pos="720"/>
        </w:tabs>
        <w:spacing w:after="160" w:line="254" w:lineRule="auto"/>
        <w:jc w:val="both"/>
        <w:rPr>
          <w:rFonts w:ascii="Marianne" w:hAnsi="Marianne" w:cstheme="minorBidi"/>
          <w:bCs/>
        </w:rPr>
      </w:pPr>
      <w:r w:rsidRPr="00C46AF6">
        <w:rPr>
          <w:rFonts w:ascii="Marianne" w:hAnsi="Marianne" w:cstheme="minorBidi"/>
          <w:bCs/>
        </w:rPr>
        <w:t>Les</w:t>
      </w:r>
      <w:r w:rsidR="00146505" w:rsidRPr="00C46AF6">
        <w:rPr>
          <w:rFonts w:ascii="Marianne" w:hAnsi="Marianne" w:cstheme="minorBidi"/>
          <w:bCs/>
        </w:rPr>
        <w:t xml:space="preserve"> </w:t>
      </w:r>
      <w:r w:rsidR="00146505" w:rsidRPr="00C46AF6">
        <w:rPr>
          <w:rFonts w:ascii="Marianne" w:hAnsi="Marianne" w:cstheme="minorBidi"/>
          <w:b/>
          <w:bCs/>
        </w:rPr>
        <w:t>droits ouverts en matière de scolarisation passe</w:t>
      </w:r>
      <w:r w:rsidR="00376EE3" w:rsidRPr="00C46AF6">
        <w:rPr>
          <w:rFonts w:ascii="Marianne" w:hAnsi="Marianne" w:cstheme="minorBidi"/>
          <w:b/>
          <w:bCs/>
        </w:rPr>
        <w:t>nt</w:t>
      </w:r>
      <w:r w:rsidR="00146505" w:rsidRPr="00C46AF6">
        <w:rPr>
          <w:rFonts w:ascii="Marianne" w:hAnsi="Marianne" w:cstheme="minorBidi"/>
          <w:b/>
          <w:bCs/>
        </w:rPr>
        <w:t xml:space="preserve"> de 28 à 30 mois</w:t>
      </w:r>
      <w:r w:rsidR="00146505" w:rsidRPr="00C46AF6">
        <w:rPr>
          <w:rFonts w:ascii="Marianne" w:hAnsi="Marianne" w:cstheme="minorBidi"/>
          <w:bCs/>
        </w:rPr>
        <w:t xml:space="preserve"> depuis décembre 2020. </w:t>
      </w:r>
    </w:p>
    <w:p w:rsidR="00C7317E" w:rsidRPr="00C46AF6" w:rsidRDefault="00B76DC0" w:rsidP="00C7317E">
      <w:pPr>
        <w:tabs>
          <w:tab w:val="num" w:pos="720"/>
        </w:tabs>
        <w:spacing w:after="160" w:line="254" w:lineRule="auto"/>
        <w:jc w:val="both"/>
        <w:rPr>
          <w:rFonts w:ascii="Marianne" w:hAnsi="Marianne" w:cstheme="minorBidi"/>
          <w:bCs/>
        </w:rPr>
      </w:pPr>
      <w:r w:rsidRPr="00C46AF6">
        <w:rPr>
          <w:rFonts w:ascii="Marianne" w:hAnsi="Marianne" w:cstheme="minorBidi"/>
          <w:bCs/>
        </w:rPr>
        <w:t>C</w:t>
      </w:r>
      <w:r w:rsidR="006D414F" w:rsidRPr="00C46AF6">
        <w:rPr>
          <w:rFonts w:ascii="Marianne" w:hAnsi="Marianne" w:cstheme="minorBidi"/>
          <w:bCs/>
        </w:rPr>
        <w:t xml:space="preserve">es avancées </w:t>
      </w:r>
      <w:r w:rsidRPr="00C46AF6">
        <w:rPr>
          <w:rFonts w:ascii="Marianne" w:hAnsi="Marianne" w:cstheme="minorBidi"/>
          <w:bCs/>
        </w:rPr>
        <w:t>tangibles pour les personnes sont</w:t>
      </w:r>
      <w:r w:rsidR="006D414F" w:rsidRPr="00C46AF6">
        <w:rPr>
          <w:rFonts w:ascii="Marianne" w:hAnsi="Marianne" w:cstheme="minorBidi"/>
          <w:bCs/>
        </w:rPr>
        <w:t xml:space="preserve"> le résultat d’une coopération</w:t>
      </w:r>
      <w:r w:rsidR="009002DB" w:rsidRPr="00C46AF6">
        <w:rPr>
          <w:rFonts w:ascii="Marianne" w:hAnsi="Marianne" w:cstheme="minorBidi"/>
          <w:bCs/>
        </w:rPr>
        <w:t xml:space="preserve"> inédite</w:t>
      </w:r>
      <w:r w:rsidR="006D414F" w:rsidRPr="00C46AF6">
        <w:rPr>
          <w:rFonts w:ascii="Marianne" w:hAnsi="Marianne" w:cstheme="minorBidi"/>
          <w:bCs/>
        </w:rPr>
        <w:t xml:space="preserve"> e</w:t>
      </w:r>
      <w:r w:rsidR="00C46AF6">
        <w:rPr>
          <w:rFonts w:ascii="Marianne" w:hAnsi="Marianne" w:cstheme="minorBidi"/>
          <w:bCs/>
        </w:rPr>
        <w:t>ntre l’</w:t>
      </w:r>
      <w:r w:rsidR="00C46AF6" w:rsidRPr="005756F3">
        <w:rPr>
          <w:rFonts w:ascii="Marianne" w:hAnsi="Marianne" w:cs="Arial"/>
        </w:rPr>
        <w:t>É</w:t>
      </w:r>
      <w:r w:rsidR="00D564CB" w:rsidRPr="00C46AF6">
        <w:rPr>
          <w:rFonts w:ascii="Marianne" w:hAnsi="Marianne" w:cstheme="minorBidi"/>
          <w:bCs/>
        </w:rPr>
        <w:t>tat et les départements</w:t>
      </w:r>
      <w:r w:rsidR="0075457C" w:rsidRPr="00C46AF6">
        <w:rPr>
          <w:rFonts w:ascii="Marianne" w:hAnsi="Marianne" w:cstheme="minorBidi"/>
          <w:bCs/>
        </w:rPr>
        <w:t>,</w:t>
      </w:r>
      <w:r w:rsidR="009002DB" w:rsidRPr="00C46AF6">
        <w:rPr>
          <w:rFonts w:ascii="Marianne" w:hAnsi="Marianne" w:cstheme="minorBidi"/>
          <w:bCs/>
        </w:rPr>
        <w:t xml:space="preserve"> coopération</w:t>
      </w:r>
      <w:r w:rsidR="00D564CB" w:rsidRPr="00C46AF6">
        <w:rPr>
          <w:rFonts w:ascii="Marianne" w:hAnsi="Marianne" w:cstheme="minorBidi"/>
          <w:bCs/>
        </w:rPr>
        <w:t xml:space="preserve"> engagée depuis 2020 avec</w:t>
      </w:r>
      <w:r w:rsidR="006D414F" w:rsidRPr="00C46AF6">
        <w:rPr>
          <w:rFonts w:ascii="Marianne" w:hAnsi="Marianne" w:cstheme="minorBidi"/>
          <w:bCs/>
        </w:rPr>
        <w:t xml:space="preserve"> la feuille de route « MDPH 2022</w:t>
      </w:r>
      <w:r w:rsidR="00C7317E" w:rsidRPr="00C46AF6">
        <w:rPr>
          <w:rFonts w:ascii="Marianne" w:hAnsi="Marianne" w:cstheme="minorBidi"/>
          <w:bCs/>
        </w:rPr>
        <w:t> »</w:t>
      </w:r>
      <w:r w:rsidR="006D414F" w:rsidRPr="00C46AF6">
        <w:rPr>
          <w:rFonts w:ascii="Marianne" w:hAnsi="Marianne" w:cstheme="minorBidi"/>
          <w:bCs/>
        </w:rPr>
        <w:t xml:space="preserve">. </w:t>
      </w:r>
      <w:r w:rsidR="00C7317E" w:rsidRPr="00C46AF6">
        <w:rPr>
          <w:rFonts w:ascii="Marianne" w:hAnsi="Marianne" w:cstheme="minorBidi"/>
          <w:bCs/>
        </w:rPr>
        <w:t xml:space="preserve">Pour </w:t>
      </w:r>
      <w:r w:rsidR="00290783" w:rsidRPr="00C46AF6">
        <w:rPr>
          <w:rFonts w:ascii="Marianne" w:hAnsi="Marianne" w:cstheme="minorBidi"/>
          <w:bCs/>
        </w:rPr>
        <w:t>obtenir</w:t>
      </w:r>
      <w:r w:rsidR="009002DB" w:rsidRPr="00C46AF6">
        <w:rPr>
          <w:rFonts w:ascii="Marianne" w:hAnsi="Marianne" w:cstheme="minorBidi"/>
          <w:bCs/>
        </w:rPr>
        <w:t xml:space="preserve"> les résultats ciblés</w:t>
      </w:r>
      <w:r w:rsidR="00C7317E" w:rsidRPr="00C46AF6">
        <w:rPr>
          <w:rFonts w:ascii="Marianne" w:hAnsi="Marianne" w:cstheme="minorBidi"/>
          <w:bCs/>
        </w:rPr>
        <w:t>, l</w:t>
      </w:r>
      <w:r w:rsidR="00C46AF6">
        <w:rPr>
          <w:rFonts w:ascii="Marianne" w:hAnsi="Marianne" w:cstheme="minorBidi"/>
          <w:bCs/>
        </w:rPr>
        <w:t>’</w:t>
      </w:r>
      <w:r w:rsidR="00C46AF6" w:rsidRPr="005756F3">
        <w:rPr>
          <w:rFonts w:ascii="Marianne" w:hAnsi="Marianne" w:cs="Arial"/>
        </w:rPr>
        <w:t>É</w:t>
      </w:r>
      <w:r w:rsidR="00C7317E" w:rsidRPr="00C46AF6">
        <w:rPr>
          <w:rFonts w:ascii="Marianne" w:hAnsi="Marianne" w:cstheme="minorBidi"/>
          <w:bCs/>
        </w:rPr>
        <w:t xml:space="preserve">tat </w:t>
      </w:r>
      <w:r w:rsidR="0075457C" w:rsidRPr="00C46AF6">
        <w:rPr>
          <w:rFonts w:ascii="Marianne" w:hAnsi="Marianne" w:cstheme="minorBidi"/>
          <w:bCs/>
        </w:rPr>
        <w:t>augmente sa contribution au financement des MDPH de</w:t>
      </w:r>
      <w:r w:rsidR="00C7317E" w:rsidRPr="00C46AF6">
        <w:rPr>
          <w:rFonts w:ascii="Marianne" w:hAnsi="Marianne" w:cstheme="minorBidi"/>
          <w:bCs/>
        </w:rPr>
        <w:t xml:space="preserve"> près de </w:t>
      </w:r>
      <w:r w:rsidR="0075457C" w:rsidRPr="00C46AF6">
        <w:rPr>
          <w:rFonts w:ascii="Marianne" w:hAnsi="Marianne" w:cstheme="minorBidi"/>
          <w:b/>
          <w:bCs/>
        </w:rPr>
        <w:t>1</w:t>
      </w:r>
      <w:r w:rsidR="00C7317E" w:rsidRPr="00C46AF6">
        <w:rPr>
          <w:rFonts w:ascii="Marianne" w:hAnsi="Marianne" w:cstheme="minorBidi"/>
          <w:b/>
          <w:bCs/>
        </w:rPr>
        <w:t>5 millions d’euros</w:t>
      </w:r>
      <w:r w:rsidR="0075457C" w:rsidRPr="00C46AF6">
        <w:rPr>
          <w:rFonts w:ascii="Marianne" w:hAnsi="Marianne" w:cstheme="minorBidi"/>
          <w:bCs/>
        </w:rPr>
        <w:t xml:space="preserve"> en 2021. </w:t>
      </w:r>
    </w:p>
    <w:p w:rsidR="0075457C" w:rsidRPr="00C46AF6" w:rsidRDefault="00C7317E" w:rsidP="0075457C">
      <w:pPr>
        <w:tabs>
          <w:tab w:val="left" w:pos="6521"/>
        </w:tabs>
        <w:spacing w:line="254" w:lineRule="auto"/>
        <w:jc w:val="both"/>
        <w:rPr>
          <w:rFonts w:ascii="Marianne" w:hAnsi="Marianne" w:cstheme="minorBidi"/>
          <w:bCs/>
        </w:rPr>
      </w:pPr>
      <w:r w:rsidRPr="00C46AF6">
        <w:rPr>
          <w:rFonts w:ascii="Marianne" w:hAnsi="Marianne" w:cstheme="minorBidi"/>
          <w:b/>
          <w:bCs/>
        </w:rPr>
        <w:t xml:space="preserve">Le </w:t>
      </w:r>
      <w:r w:rsidR="006D414F" w:rsidRPr="00C46AF6">
        <w:rPr>
          <w:rFonts w:ascii="Marianne" w:hAnsi="Marianne" w:cstheme="minorBidi"/>
          <w:b/>
          <w:bCs/>
        </w:rPr>
        <w:t>gouvernement</w:t>
      </w:r>
      <w:r w:rsidR="00F344B9" w:rsidRPr="00C46AF6">
        <w:rPr>
          <w:rFonts w:ascii="Marianne" w:hAnsi="Marianne" w:cstheme="minorBidi"/>
          <w:b/>
          <w:bCs/>
        </w:rPr>
        <w:t xml:space="preserve"> va</w:t>
      </w:r>
      <w:r w:rsidR="006D414F" w:rsidRPr="00C46AF6">
        <w:rPr>
          <w:rFonts w:ascii="Marianne" w:hAnsi="Marianne" w:cstheme="minorBidi"/>
          <w:b/>
          <w:bCs/>
        </w:rPr>
        <w:t xml:space="preserve"> </w:t>
      </w:r>
      <w:r w:rsidR="009002DB" w:rsidRPr="00C46AF6">
        <w:rPr>
          <w:rFonts w:ascii="Marianne" w:hAnsi="Marianne" w:cstheme="minorBidi"/>
          <w:b/>
          <w:bCs/>
        </w:rPr>
        <w:t>continuer de veiller</w:t>
      </w:r>
      <w:r w:rsidRPr="00C46AF6">
        <w:rPr>
          <w:rFonts w:ascii="Marianne" w:hAnsi="Marianne" w:cstheme="minorBidi"/>
          <w:b/>
          <w:bCs/>
        </w:rPr>
        <w:t xml:space="preserve"> </w:t>
      </w:r>
      <w:r w:rsidR="009002DB" w:rsidRPr="00C46AF6">
        <w:rPr>
          <w:rFonts w:ascii="Marianne" w:hAnsi="Marianne" w:cstheme="minorBidi"/>
          <w:b/>
          <w:bCs/>
        </w:rPr>
        <w:t>au</w:t>
      </w:r>
      <w:r w:rsidR="006D414F" w:rsidRPr="00C46AF6">
        <w:rPr>
          <w:rFonts w:ascii="Marianne" w:hAnsi="Marianne" w:cstheme="minorBidi"/>
          <w:b/>
          <w:bCs/>
        </w:rPr>
        <w:t xml:space="preserve"> déploiement</w:t>
      </w:r>
      <w:r w:rsidRPr="00C46AF6">
        <w:rPr>
          <w:rFonts w:ascii="Marianne" w:hAnsi="Marianne" w:cstheme="minorBidi"/>
          <w:b/>
          <w:bCs/>
        </w:rPr>
        <w:t xml:space="preserve"> homogène de ces avancées</w:t>
      </w:r>
      <w:r w:rsidR="006D414F" w:rsidRPr="00C46AF6">
        <w:rPr>
          <w:rFonts w:ascii="Marianne" w:hAnsi="Marianne" w:cstheme="minorBidi"/>
          <w:b/>
          <w:bCs/>
        </w:rPr>
        <w:t xml:space="preserve"> sur l’</w:t>
      </w:r>
      <w:r w:rsidRPr="00C46AF6">
        <w:rPr>
          <w:rFonts w:ascii="Marianne" w:hAnsi="Marianne" w:cstheme="minorBidi"/>
          <w:b/>
          <w:bCs/>
        </w:rPr>
        <w:t>ensemble du territoire</w:t>
      </w:r>
      <w:r w:rsidRPr="00C46AF6">
        <w:rPr>
          <w:rFonts w:ascii="Marianne" w:hAnsi="Marianne" w:cstheme="minorBidi"/>
          <w:bCs/>
        </w:rPr>
        <w:t xml:space="preserve">. </w:t>
      </w:r>
      <w:r w:rsidR="00036952" w:rsidRPr="00C46AF6">
        <w:rPr>
          <w:rFonts w:ascii="Marianne" w:hAnsi="Marianne" w:cstheme="minorBidi"/>
          <w:bCs/>
        </w:rPr>
        <w:t>Ainsi, 15 MDPH ont encore des délais moyens supérieurs à 5</w:t>
      </w:r>
      <w:r w:rsidR="00C46AF6">
        <w:rPr>
          <w:rFonts w:ascii="Marianne" w:hAnsi="Marianne" w:cstheme="minorBidi"/>
          <w:bCs/>
        </w:rPr>
        <w:t xml:space="preserve"> mois pour traiter les dossiers</w:t>
      </w:r>
      <w:r w:rsidR="00036952" w:rsidRPr="00C46AF6">
        <w:rPr>
          <w:rFonts w:ascii="Marianne" w:hAnsi="Marianne" w:cstheme="minorBidi"/>
          <w:bCs/>
        </w:rPr>
        <w:t xml:space="preserve"> et 14 départements ont un taux d’att</w:t>
      </w:r>
      <w:r w:rsidR="00C46AF6">
        <w:rPr>
          <w:rFonts w:ascii="Marianne" w:hAnsi="Marianne" w:cstheme="minorBidi"/>
          <w:bCs/>
        </w:rPr>
        <w:t>ribution de l’allocation adulte handicapé</w:t>
      </w:r>
      <w:r w:rsidR="00036952" w:rsidRPr="00C46AF6">
        <w:rPr>
          <w:rFonts w:ascii="Marianne" w:hAnsi="Marianne" w:cstheme="minorBidi"/>
          <w:bCs/>
        </w:rPr>
        <w:t xml:space="preserve"> sans limitation de durée inférieure à 40% des demandes. </w:t>
      </w:r>
      <w:r w:rsidR="00F344B9" w:rsidRPr="00C46AF6">
        <w:rPr>
          <w:rFonts w:ascii="Marianne" w:hAnsi="Marianne" w:cstheme="minorBidi"/>
          <w:bCs/>
        </w:rPr>
        <w:t xml:space="preserve">Pour faire progresser plus rapidement l’octroi des droits aux personnes, </w:t>
      </w:r>
      <w:r w:rsidR="00C46AF6">
        <w:rPr>
          <w:rFonts w:ascii="Marianne" w:hAnsi="Marianne" w:cstheme="minorBidi"/>
          <w:bCs/>
        </w:rPr>
        <w:t>l’</w:t>
      </w:r>
      <w:r w:rsidR="00C46AF6" w:rsidRPr="005756F3">
        <w:rPr>
          <w:rFonts w:ascii="Marianne" w:hAnsi="Marianne" w:cs="Arial"/>
        </w:rPr>
        <w:t>É</w:t>
      </w:r>
      <w:r w:rsidR="00036952" w:rsidRPr="00C46AF6">
        <w:rPr>
          <w:rFonts w:ascii="Marianne" w:hAnsi="Marianne" w:cstheme="minorBidi"/>
          <w:bCs/>
        </w:rPr>
        <w:t>tat</w:t>
      </w:r>
      <w:r w:rsidR="0075457C" w:rsidRPr="00C46AF6">
        <w:rPr>
          <w:rFonts w:ascii="Marianne" w:hAnsi="Marianne" w:cstheme="minorBidi"/>
          <w:bCs/>
        </w:rPr>
        <w:t xml:space="preserve"> vient en aide aux</w:t>
      </w:r>
      <w:r w:rsidRPr="00C46AF6">
        <w:rPr>
          <w:rFonts w:ascii="Marianne" w:hAnsi="Marianne" w:cstheme="minorBidi"/>
          <w:bCs/>
        </w:rPr>
        <w:t xml:space="preserve"> départements les plus en difficulté,</w:t>
      </w:r>
      <w:r w:rsidR="00376EE3" w:rsidRPr="00C46AF6">
        <w:rPr>
          <w:rFonts w:ascii="Marianne" w:hAnsi="Marianne" w:cstheme="minorBidi"/>
          <w:bCs/>
        </w:rPr>
        <w:t xml:space="preserve"> a</w:t>
      </w:r>
      <w:r w:rsidR="0075457C" w:rsidRPr="00C46AF6">
        <w:rPr>
          <w:rFonts w:ascii="Marianne" w:hAnsi="Marianne"/>
          <w:lang w:eastAsia="fr-FR"/>
        </w:rPr>
        <w:t>vec</w:t>
      </w:r>
      <w:r w:rsidR="00376EE3" w:rsidRPr="00C46AF6">
        <w:rPr>
          <w:rFonts w:ascii="Marianne" w:hAnsi="Marianne"/>
          <w:lang w:eastAsia="fr-FR"/>
        </w:rPr>
        <w:t xml:space="preserve"> un</w:t>
      </w:r>
      <w:r w:rsidR="0075457C" w:rsidRPr="00C46AF6">
        <w:rPr>
          <w:rFonts w:ascii="Marianne" w:hAnsi="Marianne"/>
          <w:lang w:eastAsia="fr-FR"/>
        </w:rPr>
        <w:t xml:space="preserve"> </w:t>
      </w:r>
      <w:r w:rsidR="0075457C" w:rsidRPr="00C46AF6">
        <w:rPr>
          <w:rFonts w:ascii="Marianne" w:hAnsi="Marianne"/>
          <w:b/>
          <w:lang w:eastAsia="fr-FR"/>
        </w:rPr>
        <w:t xml:space="preserve">accompagnement personnalisé et renforcé </w:t>
      </w:r>
      <w:r w:rsidR="00036952" w:rsidRPr="00C46AF6">
        <w:rPr>
          <w:rFonts w:ascii="Marianne" w:hAnsi="Marianne"/>
          <w:b/>
          <w:lang w:eastAsia="fr-FR"/>
        </w:rPr>
        <w:t xml:space="preserve">par la CNSA, </w:t>
      </w:r>
      <w:r w:rsidR="0075457C" w:rsidRPr="00C46AF6">
        <w:rPr>
          <w:rFonts w:ascii="Marianne" w:hAnsi="Marianne"/>
          <w:b/>
          <w:lang w:eastAsia="fr-FR"/>
        </w:rPr>
        <w:t>permettant</w:t>
      </w:r>
      <w:r w:rsidR="00376EE3" w:rsidRPr="00C46AF6">
        <w:rPr>
          <w:rFonts w:ascii="Marianne" w:hAnsi="Marianne"/>
          <w:b/>
          <w:lang w:eastAsia="fr-FR"/>
        </w:rPr>
        <w:t xml:space="preserve"> pour 10 MDPH en 2021 de bénéficier de l’appui de 7 personnes et d’un financement exceptionnel de 10 M€. </w:t>
      </w:r>
    </w:p>
    <w:p w:rsidR="00F344B9" w:rsidRPr="00C46AF6" w:rsidRDefault="00F344B9" w:rsidP="005A5184">
      <w:pPr>
        <w:tabs>
          <w:tab w:val="num" w:pos="720"/>
        </w:tabs>
        <w:spacing w:after="160" w:line="254" w:lineRule="auto"/>
        <w:jc w:val="both"/>
        <w:rPr>
          <w:rFonts w:ascii="Marianne" w:hAnsi="Marianne" w:cstheme="minorBidi"/>
          <w:b/>
          <w:bCs/>
        </w:rPr>
      </w:pPr>
    </w:p>
    <w:p w:rsidR="005A5184" w:rsidRPr="008842F3" w:rsidRDefault="00570F76" w:rsidP="008842F3">
      <w:pPr>
        <w:tabs>
          <w:tab w:val="num" w:pos="720"/>
        </w:tabs>
        <w:spacing w:after="160" w:line="254" w:lineRule="auto"/>
        <w:jc w:val="both"/>
        <w:rPr>
          <w:rFonts w:ascii="Marianne" w:hAnsi="Marianne" w:cstheme="minorBidi"/>
          <w:b/>
          <w:bCs/>
        </w:rPr>
      </w:pPr>
      <w:r>
        <w:rPr>
          <w:rFonts w:ascii="Marianne" w:hAnsi="Marianne" w:cstheme="minorBidi"/>
          <w:b/>
          <w:bCs/>
        </w:rPr>
        <w:lastRenderedPageBreak/>
        <w:t xml:space="preserve">Le baromètre « MDPH 2022 </w:t>
      </w:r>
      <w:r w:rsidR="005A5184" w:rsidRPr="008842F3">
        <w:rPr>
          <w:rFonts w:ascii="Marianne" w:hAnsi="Marianne" w:cstheme="minorBidi"/>
          <w:b/>
          <w:bCs/>
        </w:rPr>
        <w:t>» est consu</w:t>
      </w:r>
      <w:r w:rsidR="008842F3" w:rsidRPr="008842F3">
        <w:rPr>
          <w:rFonts w:ascii="Marianne" w:hAnsi="Marianne" w:cstheme="minorBidi"/>
          <w:b/>
          <w:bCs/>
        </w:rPr>
        <w:t xml:space="preserve">ltable sur le site de la CNSA : </w:t>
      </w:r>
      <w:hyperlink r:id="rId8" w:history="1">
        <w:r w:rsidR="005A5184" w:rsidRPr="008842F3">
          <w:rPr>
            <w:rStyle w:val="Lienhypertexte"/>
            <w:rFonts w:ascii="Marianne" w:hAnsi="Marianne" w:cstheme="minorBidi"/>
            <w:b/>
            <w:bCs/>
          </w:rPr>
          <w:t>https://www.cnsa.fr/vous-etes-une-personne-handicapee-ou-un-proche/barometre-des-maisons-departementales-des-personnes-handicapees</w:t>
        </w:r>
      </w:hyperlink>
      <w:r w:rsidR="005A5184" w:rsidRPr="008842F3">
        <w:rPr>
          <w:rFonts w:ascii="Marianne" w:hAnsi="Marianne" w:cstheme="minorBidi"/>
          <w:b/>
          <w:bCs/>
        </w:rPr>
        <w:t>.</w:t>
      </w:r>
    </w:p>
    <w:p w:rsidR="00C46AF6" w:rsidRDefault="00C46AF6" w:rsidP="005A5184">
      <w:pPr>
        <w:spacing w:before="240"/>
        <w:rPr>
          <w:rFonts w:ascii="Marianne" w:hAnsi="Marianne" w:cs="Arial"/>
          <w:color w:val="000000" w:themeColor="text1"/>
        </w:rPr>
      </w:pPr>
    </w:p>
    <w:p w:rsidR="008842F3" w:rsidRDefault="008842F3" w:rsidP="005A5184">
      <w:pPr>
        <w:spacing w:before="240"/>
        <w:rPr>
          <w:rFonts w:ascii="Marianne" w:hAnsi="Marianne" w:cs="Arial"/>
          <w:color w:val="000000" w:themeColor="text1"/>
        </w:rPr>
      </w:pPr>
    </w:p>
    <w:p w:rsidR="00CA21D2" w:rsidRPr="00CA21D2" w:rsidRDefault="005A5184" w:rsidP="00CA21D2">
      <w:pPr>
        <w:spacing w:before="240"/>
        <w:jc w:val="center"/>
        <w:rPr>
          <w:rFonts w:ascii="Marianne" w:hAnsi="Marianne" w:cs="Arial"/>
          <w:color w:val="000000" w:themeColor="text1"/>
        </w:rPr>
      </w:pPr>
      <w:r w:rsidRPr="00C46AF6">
        <w:rPr>
          <w:rFonts w:ascii="Marianne" w:hAnsi="Marianne" w:cs="Arial"/>
          <w:color w:val="000000" w:themeColor="text1"/>
        </w:rPr>
        <w:t>Contact presse Secrétariat d’Etat chargé des Personnes handicapées</w:t>
      </w:r>
      <w:r w:rsidR="00CA21D2">
        <w:rPr>
          <w:rFonts w:ascii="Marianne" w:hAnsi="Marianne" w:cs="Arial"/>
          <w:color w:val="000000" w:themeColor="text1"/>
        </w:rPr>
        <w:t> :</w:t>
      </w:r>
    </w:p>
    <w:p w:rsidR="005A5184" w:rsidRPr="00C46AF6" w:rsidRDefault="00B00904" w:rsidP="008842F3">
      <w:pPr>
        <w:jc w:val="center"/>
        <w:rPr>
          <w:rStyle w:val="Lienhypertexte"/>
          <w:rFonts w:ascii="Marianne" w:hAnsi="Marianne" w:cs="Arial"/>
          <w:b/>
        </w:rPr>
      </w:pPr>
      <w:hyperlink r:id="rId9" w:history="1">
        <w:r w:rsidR="005A5184" w:rsidRPr="00C46AF6">
          <w:rPr>
            <w:rStyle w:val="Lienhypertexte"/>
            <w:rFonts w:ascii="Marianne" w:hAnsi="Marianne" w:cs="Arial"/>
            <w:b/>
          </w:rPr>
          <w:t>seph.communication@pm.gouv.fr</w:t>
        </w:r>
      </w:hyperlink>
    </w:p>
    <w:p w:rsidR="005A5184" w:rsidRPr="00C46AF6" w:rsidRDefault="005A5184" w:rsidP="008842F3">
      <w:pPr>
        <w:tabs>
          <w:tab w:val="left" w:pos="6521"/>
        </w:tabs>
        <w:spacing w:line="254" w:lineRule="auto"/>
        <w:jc w:val="center"/>
        <w:rPr>
          <w:rFonts w:ascii="Marianne" w:hAnsi="Marianne"/>
          <w:u w:val="single"/>
          <w:lang w:eastAsia="fr-FR"/>
        </w:rPr>
      </w:pPr>
    </w:p>
    <w:p w:rsidR="00642C48" w:rsidRDefault="00642C48"/>
    <w:sectPr w:rsidR="00642C4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AE1" w:rsidRDefault="00800AE1" w:rsidP="00C606DD">
      <w:r>
        <w:separator/>
      </w:r>
    </w:p>
  </w:endnote>
  <w:endnote w:type="continuationSeparator" w:id="0">
    <w:p w:rsidR="00800AE1" w:rsidRDefault="00800AE1" w:rsidP="00C60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256535"/>
      <w:docPartObj>
        <w:docPartGallery w:val="Page Numbers (Bottom of Page)"/>
        <w:docPartUnique/>
      </w:docPartObj>
    </w:sdtPr>
    <w:sdtEndPr/>
    <w:sdtContent>
      <w:p w:rsidR="00C606DD" w:rsidRDefault="00C606DD">
        <w:pPr>
          <w:pStyle w:val="Pieddepage"/>
          <w:jc w:val="right"/>
        </w:pPr>
        <w:r>
          <w:fldChar w:fldCharType="begin"/>
        </w:r>
        <w:r>
          <w:instrText>PAGE   \* MERGEFORMAT</w:instrText>
        </w:r>
        <w:r>
          <w:fldChar w:fldCharType="separate"/>
        </w:r>
        <w:r w:rsidR="00B00904">
          <w:rPr>
            <w:noProof/>
          </w:rPr>
          <w:t>1</w:t>
        </w:r>
        <w:r>
          <w:fldChar w:fldCharType="end"/>
        </w:r>
      </w:p>
    </w:sdtContent>
  </w:sdt>
  <w:p w:rsidR="00C606DD" w:rsidRDefault="00C606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AE1" w:rsidRDefault="00800AE1" w:rsidP="00C606DD">
      <w:r>
        <w:separator/>
      </w:r>
    </w:p>
  </w:footnote>
  <w:footnote w:type="continuationSeparator" w:id="0">
    <w:p w:rsidR="00800AE1" w:rsidRDefault="00800AE1" w:rsidP="00C60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A72DC"/>
    <w:multiLevelType w:val="hybridMultilevel"/>
    <w:tmpl w:val="EBD4E3CC"/>
    <w:lvl w:ilvl="0" w:tplc="EF02B380">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4D11B4"/>
    <w:multiLevelType w:val="hybridMultilevel"/>
    <w:tmpl w:val="91863F68"/>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15:restartNumberingAfterBreak="0">
    <w:nsid w:val="2DE307CD"/>
    <w:multiLevelType w:val="hybridMultilevel"/>
    <w:tmpl w:val="5136F69A"/>
    <w:lvl w:ilvl="0" w:tplc="1430D8D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6E060E"/>
    <w:multiLevelType w:val="hybridMultilevel"/>
    <w:tmpl w:val="8CE0F9C6"/>
    <w:lvl w:ilvl="0" w:tplc="C72696A4">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59CE739B"/>
    <w:multiLevelType w:val="hybridMultilevel"/>
    <w:tmpl w:val="BA1E917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184"/>
    <w:rsid w:val="00036952"/>
    <w:rsid w:val="000D0645"/>
    <w:rsid w:val="00114CB4"/>
    <w:rsid w:val="00146505"/>
    <w:rsid w:val="00177528"/>
    <w:rsid w:val="00290783"/>
    <w:rsid w:val="002D3332"/>
    <w:rsid w:val="003360CA"/>
    <w:rsid w:val="00352FC5"/>
    <w:rsid w:val="00376872"/>
    <w:rsid w:val="00376EE3"/>
    <w:rsid w:val="003A215C"/>
    <w:rsid w:val="003A5A39"/>
    <w:rsid w:val="00440490"/>
    <w:rsid w:val="004E52F7"/>
    <w:rsid w:val="00503CB8"/>
    <w:rsid w:val="00570F76"/>
    <w:rsid w:val="005A5184"/>
    <w:rsid w:val="00641E53"/>
    <w:rsid w:val="00642C48"/>
    <w:rsid w:val="006D414F"/>
    <w:rsid w:val="0075457C"/>
    <w:rsid w:val="007767B8"/>
    <w:rsid w:val="007F737E"/>
    <w:rsid w:val="00800AE1"/>
    <w:rsid w:val="008842F3"/>
    <w:rsid w:val="008C6C55"/>
    <w:rsid w:val="009002DB"/>
    <w:rsid w:val="00A00381"/>
    <w:rsid w:val="00A57819"/>
    <w:rsid w:val="00B00904"/>
    <w:rsid w:val="00B76DC0"/>
    <w:rsid w:val="00C46AF6"/>
    <w:rsid w:val="00C606DD"/>
    <w:rsid w:val="00C7317E"/>
    <w:rsid w:val="00CA21D2"/>
    <w:rsid w:val="00D072EE"/>
    <w:rsid w:val="00D564CB"/>
    <w:rsid w:val="00F344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EDF85"/>
  <w15:chartTrackingRefBased/>
  <w15:docId w15:val="{6B0BE48F-6927-4820-ABF2-3FEDFE46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184"/>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A5184"/>
    <w:pPr>
      <w:ind w:left="720"/>
      <w:contextualSpacing/>
    </w:pPr>
  </w:style>
  <w:style w:type="character" w:styleId="Lienhypertexte">
    <w:name w:val="Hyperlink"/>
    <w:basedOn w:val="Policepardfaut"/>
    <w:uiPriority w:val="99"/>
    <w:unhideWhenUsed/>
    <w:rsid w:val="005A5184"/>
    <w:rPr>
      <w:color w:val="0563C1" w:themeColor="hyperlink"/>
      <w:u w:val="single"/>
    </w:rPr>
  </w:style>
  <w:style w:type="paragraph" w:styleId="En-tte">
    <w:name w:val="header"/>
    <w:basedOn w:val="Normal"/>
    <w:link w:val="En-tteCar"/>
    <w:uiPriority w:val="99"/>
    <w:unhideWhenUsed/>
    <w:rsid w:val="00C606DD"/>
    <w:pPr>
      <w:tabs>
        <w:tab w:val="center" w:pos="4536"/>
        <w:tab w:val="right" w:pos="9072"/>
      </w:tabs>
    </w:pPr>
  </w:style>
  <w:style w:type="character" w:customStyle="1" w:styleId="En-tteCar">
    <w:name w:val="En-tête Car"/>
    <w:basedOn w:val="Policepardfaut"/>
    <w:link w:val="En-tte"/>
    <w:uiPriority w:val="99"/>
    <w:rsid w:val="00C606DD"/>
    <w:rPr>
      <w:rFonts w:ascii="Calibri" w:hAnsi="Calibri" w:cs="Calibri"/>
    </w:rPr>
  </w:style>
  <w:style w:type="paragraph" w:styleId="Pieddepage">
    <w:name w:val="footer"/>
    <w:basedOn w:val="Normal"/>
    <w:link w:val="PieddepageCar"/>
    <w:uiPriority w:val="99"/>
    <w:unhideWhenUsed/>
    <w:rsid w:val="00C606DD"/>
    <w:pPr>
      <w:tabs>
        <w:tab w:val="center" w:pos="4536"/>
        <w:tab w:val="right" w:pos="9072"/>
      </w:tabs>
    </w:pPr>
  </w:style>
  <w:style w:type="character" w:customStyle="1" w:styleId="PieddepageCar">
    <w:name w:val="Pied de page Car"/>
    <w:basedOn w:val="Policepardfaut"/>
    <w:link w:val="Pieddepage"/>
    <w:uiPriority w:val="99"/>
    <w:rsid w:val="00C606DD"/>
    <w:rPr>
      <w:rFonts w:ascii="Calibri" w:hAnsi="Calibri" w:cs="Calibri"/>
    </w:rPr>
  </w:style>
  <w:style w:type="character" w:styleId="Lienhypertextesuivivisit">
    <w:name w:val="FollowedHyperlink"/>
    <w:basedOn w:val="Policepardfaut"/>
    <w:uiPriority w:val="99"/>
    <w:semiHidden/>
    <w:unhideWhenUsed/>
    <w:rsid w:val="00B009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sa.fr/vous-etes-une-personne-handicapee-ou-un-proche/barometre-des-maisons-departementales-des-personnes-handicape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ph.communication@pm.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564</Words>
  <Characters>3102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PHARIENGAM-LAFOSSE Germaine</dc:creator>
  <cp:keywords/>
  <dc:description/>
  <cp:lastModifiedBy>LUNIAK Izabela</cp:lastModifiedBy>
  <cp:revision>3</cp:revision>
  <dcterms:created xsi:type="dcterms:W3CDTF">2021-07-09T14:39:00Z</dcterms:created>
  <dcterms:modified xsi:type="dcterms:W3CDTF">2021-07-09T14:40:00Z</dcterms:modified>
</cp:coreProperties>
</file>