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F11C36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1F10956" wp14:editId="26FFF678">
            <wp:simplePos x="0" y="0"/>
            <wp:positionH relativeFrom="column">
              <wp:posOffset>-476250</wp:posOffset>
            </wp:positionH>
            <wp:positionV relativeFrom="paragraph">
              <wp:posOffset>-490855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0A072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48426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96429" w:rsidRDefault="00E9642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9A7571" w:rsidRPr="0077475F" w:rsidRDefault="0077475F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COMMUNIQUÉ</w:t>
      </w:r>
      <w:r w:rsidRPr="0077475F">
        <w:rPr>
          <w:rFonts w:ascii="Arial" w:hAnsi="Arial" w:cs="Arial"/>
          <w:sz w:val="24"/>
          <w:szCs w:val="32"/>
        </w:rPr>
        <w:t xml:space="preserve"> DE PRESSE</w:t>
      </w:r>
    </w:p>
    <w:p w:rsidR="0077475F" w:rsidRDefault="0077475F" w:rsidP="0077475F">
      <w:pPr>
        <w:spacing w:after="0" w:line="240" w:lineRule="auto"/>
        <w:rPr>
          <w:rFonts w:ascii="Arial" w:hAnsi="Arial" w:cs="Arial"/>
          <w:b/>
          <w:sz w:val="24"/>
          <w:szCs w:val="36"/>
        </w:rPr>
      </w:pPr>
    </w:p>
    <w:p w:rsidR="00F11C36" w:rsidRDefault="00F11C36" w:rsidP="00177334">
      <w:pPr>
        <w:spacing w:after="0" w:line="240" w:lineRule="auto"/>
        <w:jc w:val="both"/>
        <w:rPr>
          <w:rFonts w:ascii="Arial" w:hAnsi="Arial" w:cs="Arial"/>
          <w:b/>
          <w:sz w:val="24"/>
          <w:szCs w:val="36"/>
        </w:rPr>
      </w:pPr>
    </w:p>
    <w:p w:rsidR="009E004B" w:rsidRDefault="009E004B" w:rsidP="00E402EC">
      <w:pPr>
        <w:spacing w:after="0" w:line="240" w:lineRule="auto"/>
        <w:jc w:val="both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Continuité des réponses médico-sociales à domicile ou en hébergement, </w:t>
      </w:r>
      <w:r w:rsidR="00153791">
        <w:rPr>
          <w:rFonts w:ascii="Arial" w:hAnsi="Arial" w:cs="Arial"/>
          <w:b/>
          <w:sz w:val="24"/>
          <w:szCs w:val="36"/>
        </w:rPr>
        <w:t xml:space="preserve">accès aux </w:t>
      </w:r>
      <w:r>
        <w:rPr>
          <w:rFonts w:ascii="Arial" w:hAnsi="Arial" w:cs="Arial"/>
          <w:b/>
          <w:sz w:val="24"/>
          <w:szCs w:val="36"/>
        </w:rPr>
        <w:t>vacances, aux loisirs, solutions de répit, accès aux soins</w:t>
      </w:r>
      <w:r w:rsidR="00A0126E">
        <w:rPr>
          <w:rFonts w:ascii="Arial" w:hAnsi="Arial" w:cs="Arial"/>
          <w:b/>
          <w:sz w:val="24"/>
          <w:szCs w:val="36"/>
        </w:rPr>
        <w:t xml:space="preserve">… tous les moyens doivent être mobilisés pour </w:t>
      </w:r>
      <w:r>
        <w:rPr>
          <w:rFonts w:ascii="Arial" w:hAnsi="Arial" w:cs="Arial"/>
          <w:b/>
          <w:sz w:val="24"/>
          <w:szCs w:val="36"/>
        </w:rPr>
        <w:t>accompagner</w:t>
      </w:r>
      <w:r w:rsidR="00A0126E">
        <w:rPr>
          <w:rFonts w:ascii="Arial" w:hAnsi="Arial" w:cs="Arial"/>
          <w:b/>
          <w:sz w:val="24"/>
          <w:szCs w:val="36"/>
        </w:rPr>
        <w:t xml:space="preserve"> </w:t>
      </w:r>
      <w:r>
        <w:rPr>
          <w:rFonts w:ascii="Arial" w:hAnsi="Arial" w:cs="Arial"/>
          <w:b/>
          <w:sz w:val="24"/>
          <w:szCs w:val="36"/>
        </w:rPr>
        <w:t>les personnes en situation de handicap et les familles</w:t>
      </w:r>
      <w:r w:rsidR="00A0126E">
        <w:rPr>
          <w:rFonts w:ascii="Arial" w:hAnsi="Arial" w:cs="Arial"/>
          <w:b/>
          <w:sz w:val="24"/>
          <w:szCs w:val="36"/>
        </w:rPr>
        <w:t xml:space="preserve"> </w:t>
      </w:r>
      <w:r>
        <w:rPr>
          <w:rFonts w:ascii="Arial" w:hAnsi="Arial" w:cs="Arial"/>
          <w:b/>
          <w:sz w:val="24"/>
          <w:szCs w:val="36"/>
        </w:rPr>
        <w:t>dans la période estivale.</w:t>
      </w:r>
    </w:p>
    <w:p w:rsidR="009E004B" w:rsidRDefault="009E004B" w:rsidP="00E402EC">
      <w:pPr>
        <w:spacing w:after="0" w:line="240" w:lineRule="auto"/>
        <w:jc w:val="both"/>
        <w:rPr>
          <w:rFonts w:ascii="Arial" w:hAnsi="Arial" w:cs="Arial"/>
          <w:b/>
          <w:sz w:val="24"/>
          <w:szCs w:val="36"/>
        </w:rPr>
      </w:pPr>
    </w:p>
    <w:p w:rsidR="00484268" w:rsidRDefault="009E004B" w:rsidP="00E402EC">
      <w:pPr>
        <w:spacing w:after="0" w:line="240" w:lineRule="auto"/>
        <w:jc w:val="both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L’Etat assouplit pour ce faire les protocoles sanitaires et de fonctionnement des établissements </w:t>
      </w:r>
      <w:r w:rsidR="00DE39CA">
        <w:rPr>
          <w:rFonts w:ascii="Arial" w:hAnsi="Arial" w:cs="Arial"/>
          <w:b/>
          <w:sz w:val="24"/>
          <w:szCs w:val="36"/>
        </w:rPr>
        <w:t xml:space="preserve">et services médico-sociaux </w:t>
      </w:r>
      <w:r>
        <w:rPr>
          <w:rFonts w:ascii="Arial" w:hAnsi="Arial" w:cs="Arial"/>
          <w:b/>
          <w:sz w:val="24"/>
          <w:szCs w:val="36"/>
        </w:rPr>
        <w:t>et mobilise des financements.</w:t>
      </w:r>
    </w:p>
    <w:p w:rsidR="00E402EC" w:rsidRDefault="00E402EC" w:rsidP="00E402EC">
      <w:pPr>
        <w:spacing w:after="0" w:line="240" w:lineRule="auto"/>
        <w:jc w:val="both"/>
        <w:rPr>
          <w:rFonts w:ascii="Arial" w:hAnsi="Arial" w:cs="Arial"/>
          <w:b/>
          <w:sz w:val="24"/>
          <w:szCs w:val="36"/>
        </w:rPr>
      </w:pPr>
    </w:p>
    <w:p w:rsidR="00F11C36" w:rsidRPr="00250063" w:rsidRDefault="0077475F" w:rsidP="00E402EC">
      <w:pPr>
        <w:spacing w:after="0" w:line="240" w:lineRule="auto"/>
        <w:rPr>
          <w:rFonts w:ascii="Arial" w:hAnsi="Arial" w:cs="Arial"/>
        </w:rPr>
      </w:pPr>
      <w:r w:rsidRPr="00250063">
        <w:rPr>
          <w:rFonts w:ascii="Arial" w:hAnsi="Arial" w:cs="Arial"/>
        </w:rPr>
        <w:t xml:space="preserve">Paris, le </w:t>
      </w:r>
      <w:r w:rsidR="00A0126E">
        <w:rPr>
          <w:rFonts w:ascii="Arial" w:hAnsi="Arial" w:cs="Arial"/>
        </w:rPr>
        <w:t>23</w:t>
      </w:r>
      <w:r w:rsidR="00F11C36" w:rsidRPr="00250063">
        <w:rPr>
          <w:rFonts w:ascii="Arial" w:hAnsi="Arial" w:cs="Arial"/>
        </w:rPr>
        <w:t xml:space="preserve"> juin</w:t>
      </w:r>
      <w:r w:rsidR="00745E4A" w:rsidRPr="00250063">
        <w:rPr>
          <w:rFonts w:ascii="Arial" w:hAnsi="Arial" w:cs="Arial"/>
        </w:rPr>
        <w:t xml:space="preserve"> 2020</w:t>
      </w:r>
    </w:p>
    <w:p w:rsidR="00E402EC" w:rsidRPr="00153791" w:rsidRDefault="00E402EC" w:rsidP="00E402EC">
      <w:pPr>
        <w:spacing w:after="0" w:line="240" w:lineRule="auto"/>
        <w:rPr>
          <w:rFonts w:ascii="Arial" w:hAnsi="Arial" w:cs="Arial"/>
        </w:rPr>
      </w:pPr>
    </w:p>
    <w:p w:rsidR="00E402EC" w:rsidRPr="00153791" w:rsidRDefault="00E402EC" w:rsidP="00E402EC">
      <w:pPr>
        <w:spacing w:after="0" w:line="240" w:lineRule="auto"/>
        <w:rPr>
          <w:rFonts w:ascii="Arial" w:hAnsi="Arial" w:cs="Arial"/>
        </w:rPr>
      </w:pPr>
    </w:p>
    <w:p w:rsidR="00A0126E" w:rsidRPr="00E96429" w:rsidRDefault="009E004B" w:rsidP="0044339A">
      <w:pPr>
        <w:spacing w:line="240" w:lineRule="auto"/>
        <w:jc w:val="both"/>
        <w:rPr>
          <w:rFonts w:ascii="Arial" w:hAnsi="Arial" w:cs="Arial"/>
        </w:rPr>
      </w:pPr>
      <w:r w:rsidRPr="00E96429">
        <w:rPr>
          <w:rFonts w:ascii="Arial" w:hAnsi="Arial" w:cs="Arial"/>
        </w:rPr>
        <w:t xml:space="preserve">L’accompagnement à domicile des personnes en situation de handicap, à la suite de la fermeture de nombreux établissements médico-sociaux pendant la période de confinement, a très fortement mobilisé les proches aidants, au risque de créer des situations d’épuisement. Le confinement a également </w:t>
      </w:r>
      <w:r w:rsidR="00E96429" w:rsidRPr="00E96429">
        <w:rPr>
          <w:rFonts w:ascii="Arial" w:hAnsi="Arial" w:cs="Arial"/>
        </w:rPr>
        <w:t>eu un impact important sur certaines</w:t>
      </w:r>
      <w:r w:rsidRPr="00E96429">
        <w:rPr>
          <w:rFonts w:ascii="Arial" w:hAnsi="Arial" w:cs="Arial"/>
        </w:rPr>
        <w:t xml:space="preserve"> personnes en situa</w:t>
      </w:r>
      <w:r w:rsidR="00E96429" w:rsidRPr="00E96429">
        <w:rPr>
          <w:rFonts w:ascii="Arial" w:hAnsi="Arial" w:cs="Arial"/>
        </w:rPr>
        <w:t>tion de handicap, qui ont parfois souffert d</w:t>
      </w:r>
      <w:r w:rsidR="00DE39CA">
        <w:rPr>
          <w:rFonts w:ascii="Arial" w:hAnsi="Arial" w:cs="Arial"/>
        </w:rPr>
        <w:t xml:space="preserve">e </w:t>
      </w:r>
      <w:r w:rsidR="00E96429" w:rsidRPr="00E96429">
        <w:rPr>
          <w:rFonts w:ascii="Arial" w:hAnsi="Arial" w:cs="Arial"/>
        </w:rPr>
        <w:t>rupture</w:t>
      </w:r>
      <w:r w:rsidR="00DE39CA">
        <w:rPr>
          <w:rFonts w:ascii="Arial" w:hAnsi="Arial" w:cs="Arial"/>
        </w:rPr>
        <w:t>s</w:t>
      </w:r>
      <w:r w:rsidR="00E96429" w:rsidRPr="00E96429">
        <w:rPr>
          <w:rFonts w:ascii="Arial" w:hAnsi="Arial" w:cs="Arial"/>
        </w:rPr>
        <w:t xml:space="preserve"> de soin ou d’accompagnement.</w:t>
      </w:r>
    </w:p>
    <w:p w:rsidR="00404D56" w:rsidRDefault="009E004B" w:rsidP="00443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E96429">
        <w:rPr>
          <w:rFonts w:ascii="Arial" w:hAnsi="Arial" w:cs="Arial"/>
        </w:rPr>
        <w:t xml:space="preserve">Fort de ce constat, les consignes et recommandations à destination des établissements et services médico-sociaux, </w:t>
      </w:r>
      <w:r w:rsidR="00612DC0" w:rsidRPr="00E96429">
        <w:rPr>
          <w:rFonts w:ascii="Arial" w:hAnsi="Arial" w:cs="Arial"/>
        </w:rPr>
        <w:t xml:space="preserve">dans le cadre de la nouvelle étape de </w:t>
      </w:r>
      <w:proofErr w:type="spellStart"/>
      <w:r w:rsidR="00612DC0" w:rsidRPr="00E96429">
        <w:rPr>
          <w:rFonts w:ascii="Arial" w:hAnsi="Arial" w:cs="Arial"/>
        </w:rPr>
        <w:t>déconfinement</w:t>
      </w:r>
      <w:proofErr w:type="spellEnd"/>
      <w:r w:rsidR="00E96429" w:rsidRPr="00E96429">
        <w:rPr>
          <w:rFonts w:ascii="Arial" w:hAnsi="Arial" w:cs="Arial"/>
        </w:rPr>
        <w:t xml:space="preserve"> en date du 22 juin, </w:t>
      </w:r>
      <w:r w:rsidR="00612DC0" w:rsidRPr="00E96429">
        <w:rPr>
          <w:rFonts w:ascii="Arial" w:hAnsi="Arial" w:cs="Arial"/>
        </w:rPr>
        <w:t xml:space="preserve">et en prolongation des mesures prises précédemment, demandent aux externats d’accueillir </w:t>
      </w:r>
      <w:r w:rsidR="00612DC0" w:rsidRPr="00E96429">
        <w:rPr>
          <w:rFonts w:ascii="Arial" w:hAnsi="Arial" w:cs="Arial"/>
          <w:i/>
        </w:rPr>
        <w:t>« l’ensemble des enfants pour lesquels les familles souhaite</w:t>
      </w:r>
      <w:r w:rsidR="003A4A80">
        <w:rPr>
          <w:rFonts w:ascii="Arial" w:hAnsi="Arial" w:cs="Arial"/>
          <w:i/>
        </w:rPr>
        <w:t xml:space="preserve">nt un retour à temps plein (…) </w:t>
      </w:r>
      <w:r w:rsidR="00612DC0" w:rsidRPr="00E96429">
        <w:rPr>
          <w:rFonts w:ascii="Arial" w:hAnsi="Arial" w:cs="Arial"/>
          <w:i/>
        </w:rPr>
        <w:t>».</w:t>
      </w:r>
    </w:p>
    <w:p w:rsidR="005D028E" w:rsidRDefault="005D028E" w:rsidP="00443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612DC0" w:rsidRPr="00E96429" w:rsidRDefault="00612DC0" w:rsidP="00443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E96429">
        <w:rPr>
          <w:rFonts w:ascii="Arial" w:hAnsi="Arial" w:cs="Arial"/>
        </w:rPr>
        <w:t>La même logique prévaut pour la réouverture des accueils de jour et la levé</w:t>
      </w:r>
      <w:r w:rsidR="00E96429" w:rsidRPr="00E96429">
        <w:rPr>
          <w:rFonts w:ascii="Arial" w:hAnsi="Arial" w:cs="Arial"/>
        </w:rPr>
        <w:t>e des rè</w:t>
      </w:r>
      <w:r w:rsidRPr="00E96429">
        <w:rPr>
          <w:rFonts w:ascii="Arial" w:hAnsi="Arial" w:cs="Arial"/>
        </w:rPr>
        <w:t>gles de restriction de circulation dans le</w:t>
      </w:r>
      <w:r w:rsidR="003A4A80">
        <w:rPr>
          <w:rFonts w:ascii="Arial" w:hAnsi="Arial" w:cs="Arial"/>
        </w:rPr>
        <w:t>s internats (visites, sorties…)</w:t>
      </w:r>
      <w:r w:rsidRPr="00E96429">
        <w:rPr>
          <w:rFonts w:ascii="Arial" w:hAnsi="Arial" w:cs="Arial"/>
        </w:rPr>
        <w:t>.</w:t>
      </w:r>
    </w:p>
    <w:p w:rsidR="00612DC0" w:rsidRPr="00E96429" w:rsidRDefault="00612DC0" w:rsidP="00443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96429" w:rsidRPr="0044339A" w:rsidRDefault="003A4A80" w:rsidP="0044339A">
      <w:pPr>
        <w:jc w:val="both"/>
      </w:pPr>
      <w:r>
        <w:rPr>
          <w:rFonts w:ascii="Arial" w:hAnsi="Arial" w:cs="Arial"/>
        </w:rPr>
        <w:t>Dans cet objectif et compte tenu de la situation épidémique générale, l</w:t>
      </w:r>
      <w:r w:rsidRPr="00E96429">
        <w:rPr>
          <w:rFonts w:ascii="Arial" w:hAnsi="Arial" w:cs="Arial"/>
        </w:rPr>
        <w:t>es consignes sanitaires sont assouplies</w:t>
      </w:r>
      <w:r>
        <w:rPr>
          <w:rFonts w:ascii="Arial" w:hAnsi="Arial" w:cs="Arial"/>
        </w:rPr>
        <w:t xml:space="preserve"> (</w:t>
      </w:r>
      <w:hyperlink r:id="rId9" w:history="1">
        <w:r w:rsidR="0044339A">
          <w:rPr>
            <w:rStyle w:val="Lienhypertexte"/>
          </w:rPr>
          <w:t>https://solidarites-sante.gouv.fr/IMG/pdf/deconfinement-consignes-esms-ph-covid-19.pdf</w:t>
        </w:r>
      </w:hyperlink>
      <w:r>
        <w:rPr>
          <w:rFonts w:ascii="Arial" w:hAnsi="Arial" w:cs="Arial"/>
        </w:rPr>
        <w:t>).</w:t>
      </w:r>
    </w:p>
    <w:p w:rsidR="00612DC0" w:rsidRPr="00E96429" w:rsidRDefault="00612DC0" w:rsidP="00443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126E" w:rsidRPr="00E96429" w:rsidRDefault="003A4A80" w:rsidP="00443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L’objectif est celui d’une mobilisation générale de tous les acteurs pour multiplier les solutions disponibles pendant l’été, ceci afin de permettre : </w:t>
      </w:r>
    </w:p>
    <w:p w:rsidR="00C36F55" w:rsidRPr="00E96429" w:rsidRDefault="00C36F55" w:rsidP="00443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6F55" w:rsidRPr="00E96429" w:rsidRDefault="00C36F55" w:rsidP="0044339A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</w:rPr>
      </w:pPr>
      <w:r w:rsidRPr="00E96429">
        <w:rPr>
          <w:rFonts w:ascii="Arial" w:hAnsi="Arial" w:cs="Arial"/>
        </w:rPr>
        <w:t xml:space="preserve">La continuité des réponses médico-sociales, à domicile ou en hébergement, notamment avec l’ouverture </w:t>
      </w:r>
      <w:r w:rsidR="003A4A80">
        <w:rPr>
          <w:rFonts w:ascii="Arial" w:hAnsi="Arial" w:cs="Arial"/>
        </w:rPr>
        <w:t xml:space="preserve">possible </w:t>
      </w:r>
      <w:r w:rsidRPr="00E96429">
        <w:rPr>
          <w:rFonts w:ascii="Arial" w:hAnsi="Arial" w:cs="Arial"/>
        </w:rPr>
        <w:t>des externats et internats qui ferment habituellement l’été.</w:t>
      </w:r>
    </w:p>
    <w:p w:rsidR="00C36F55" w:rsidRPr="00E96429" w:rsidRDefault="00C36F55" w:rsidP="00153791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</w:rPr>
      </w:pPr>
    </w:p>
    <w:p w:rsidR="0044339A" w:rsidRDefault="00C36F55" w:rsidP="00514CC7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1C58">
        <w:rPr>
          <w:rFonts w:ascii="Arial" w:hAnsi="Arial" w:cs="Arial"/>
        </w:rPr>
        <w:t>L’amplification des solutions de répit traditionnelles : accueil en hébergement temporaire en établissement, prestations de relayage à domicile.</w:t>
      </w:r>
    </w:p>
    <w:p w:rsidR="007D1C58" w:rsidRPr="007D1C58" w:rsidRDefault="007D1C58" w:rsidP="007D1C58">
      <w:pPr>
        <w:pStyle w:val="Paragraphedeliste"/>
        <w:rPr>
          <w:rFonts w:ascii="Arial" w:hAnsi="Arial" w:cs="Arial"/>
        </w:rPr>
      </w:pPr>
    </w:p>
    <w:p w:rsidR="0044339A" w:rsidRPr="007D1C58" w:rsidRDefault="0044339A" w:rsidP="007D1C5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6F55" w:rsidRPr="00C36F55" w:rsidRDefault="00C36F55" w:rsidP="00153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2DC0" w:rsidRPr="00E96429" w:rsidRDefault="00153791" w:rsidP="0044339A">
      <w:pPr>
        <w:pStyle w:val="Default"/>
        <w:numPr>
          <w:ilvl w:val="0"/>
          <w:numId w:val="30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96429">
        <w:rPr>
          <w:rFonts w:ascii="Arial" w:hAnsi="Arial" w:cs="Arial"/>
          <w:color w:val="auto"/>
          <w:sz w:val="22"/>
          <w:szCs w:val="22"/>
        </w:rPr>
        <w:lastRenderedPageBreak/>
        <w:t xml:space="preserve">L’accès aux vacances et aux loisirs : </w:t>
      </w:r>
      <w:r w:rsidRPr="00153791">
        <w:rPr>
          <w:rFonts w:ascii="Arial" w:hAnsi="Arial" w:cs="Arial"/>
          <w:color w:val="auto"/>
          <w:sz w:val="22"/>
          <w:szCs w:val="22"/>
        </w:rPr>
        <w:t xml:space="preserve">organisation </w:t>
      </w:r>
      <w:r w:rsidRPr="00E96429">
        <w:rPr>
          <w:rFonts w:ascii="Arial" w:hAnsi="Arial" w:cs="Arial"/>
          <w:color w:val="auto"/>
          <w:sz w:val="22"/>
          <w:szCs w:val="22"/>
        </w:rPr>
        <w:t>de séjours de vacances adaptés</w:t>
      </w:r>
      <w:r w:rsidR="003A4A80">
        <w:rPr>
          <w:rFonts w:ascii="Arial" w:hAnsi="Arial" w:cs="Arial"/>
          <w:color w:val="auto"/>
          <w:sz w:val="22"/>
          <w:szCs w:val="22"/>
        </w:rPr>
        <w:t xml:space="preserve">, </w:t>
      </w:r>
      <w:r w:rsidRPr="00E96429">
        <w:rPr>
          <w:rFonts w:ascii="Arial" w:hAnsi="Arial" w:cs="Arial"/>
          <w:color w:val="auto"/>
          <w:sz w:val="22"/>
          <w:szCs w:val="22"/>
        </w:rPr>
        <w:t xml:space="preserve">y compris au sein d’un établissement </w:t>
      </w:r>
      <w:r w:rsidRPr="00153791">
        <w:rPr>
          <w:rFonts w:ascii="Arial" w:hAnsi="Arial" w:cs="Arial"/>
          <w:color w:val="auto"/>
          <w:sz w:val="22"/>
          <w:szCs w:val="22"/>
        </w:rPr>
        <w:t>médico-socia</w:t>
      </w:r>
      <w:r w:rsidRPr="00E96429">
        <w:rPr>
          <w:rFonts w:ascii="Arial" w:hAnsi="Arial" w:cs="Arial"/>
          <w:color w:val="auto"/>
          <w:sz w:val="22"/>
          <w:szCs w:val="22"/>
        </w:rPr>
        <w:t xml:space="preserve">l restés ouvert, </w:t>
      </w:r>
      <w:r w:rsidRPr="00153791">
        <w:rPr>
          <w:rFonts w:ascii="Arial" w:hAnsi="Arial" w:cs="Arial"/>
          <w:color w:val="auto"/>
          <w:sz w:val="22"/>
          <w:szCs w:val="22"/>
        </w:rPr>
        <w:t xml:space="preserve">mobilisation </w:t>
      </w:r>
      <w:r w:rsidR="00612DC0" w:rsidRPr="00E96429">
        <w:rPr>
          <w:rFonts w:ascii="Arial" w:hAnsi="Arial" w:cs="Arial"/>
          <w:color w:val="auto"/>
          <w:sz w:val="22"/>
          <w:szCs w:val="22"/>
        </w:rPr>
        <w:t xml:space="preserve">des centres de vacances permanents, des organisateurs de séjours de droit commun, </w:t>
      </w:r>
      <w:r w:rsidR="003C640D">
        <w:rPr>
          <w:rFonts w:ascii="Arial" w:hAnsi="Arial" w:cs="Arial"/>
          <w:color w:val="auto"/>
          <w:sz w:val="22"/>
          <w:szCs w:val="22"/>
        </w:rPr>
        <w:t xml:space="preserve">des </w:t>
      </w:r>
      <w:r w:rsidRPr="00E96429">
        <w:rPr>
          <w:rFonts w:ascii="Arial" w:hAnsi="Arial" w:cs="Arial"/>
          <w:color w:val="auto"/>
          <w:sz w:val="22"/>
          <w:szCs w:val="22"/>
        </w:rPr>
        <w:t>centres de loisirs</w:t>
      </w:r>
      <w:r w:rsidRPr="00153791">
        <w:rPr>
          <w:rFonts w:ascii="Arial" w:hAnsi="Arial" w:cs="Arial"/>
          <w:color w:val="auto"/>
          <w:sz w:val="22"/>
          <w:szCs w:val="22"/>
        </w:rPr>
        <w:t xml:space="preserve">, mobilisation en renfort des établissements médico-sociaux de personnels formés à l’animation de séjour de vacances adaptées… </w:t>
      </w:r>
    </w:p>
    <w:p w:rsidR="00153791" w:rsidRPr="00E96429" w:rsidRDefault="00153791" w:rsidP="00443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6F55" w:rsidRPr="00E96429" w:rsidRDefault="00153791" w:rsidP="0044339A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429">
        <w:rPr>
          <w:rFonts w:ascii="Arial" w:hAnsi="Arial" w:cs="Arial"/>
        </w:rPr>
        <w:t>L’</w:t>
      </w:r>
      <w:r w:rsidR="00C36F55" w:rsidRPr="00E96429">
        <w:rPr>
          <w:rFonts w:ascii="Arial" w:hAnsi="Arial" w:cs="Arial"/>
        </w:rPr>
        <w:t xml:space="preserve">accès des élèves en situation de handicap au dispositif « vacances apprenantes » de l’Education nationale. </w:t>
      </w:r>
    </w:p>
    <w:p w:rsidR="00C36F55" w:rsidRPr="00C36F55" w:rsidRDefault="00C36F55" w:rsidP="00443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36F55" w:rsidRPr="00E96429" w:rsidRDefault="00C36F55" w:rsidP="0044339A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</w:rPr>
      </w:pPr>
      <w:r w:rsidRPr="00E96429">
        <w:rPr>
          <w:rFonts w:ascii="Arial" w:hAnsi="Arial" w:cs="Arial"/>
        </w:rPr>
        <w:t>La continuité des soins et prévention en santé</w:t>
      </w:r>
      <w:r w:rsidR="00153791" w:rsidRPr="00E96429">
        <w:rPr>
          <w:rFonts w:ascii="Arial" w:hAnsi="Arial" w:cs="Arial"/>
        </w:rPr>
        <w:t> : mise en place des</w:t>
      </w:r>
      <w:r w:rsidRPr="00E96429">
        <w:rPr>
          <w:rFonts w:ascii="Arial" w:hAnsi="Arial" w:cs="Arial"/>
        </w:rPr>
        <w:t xml:space="preserve"> procédures de prévention et de gestion </w:t>
      </w:r>
      <w:r w:rsidR="00153791" w:rsidRPr="00E96429">
        <w:rPr>
          <w:rFonts w:ascii="Arial" w:hAnsi="Arial" w:cs="Arial"/>
        </w:rPr>
        <w:t>du risque canicule, veille face au risque Covid-19</w:t>
      </w:r>
    </w:p>
    <w:p w:rsidR="00A0126E" w:rsidRPr="00E96429" w:rsidRDefault="00A0126E" w:rsidP="0044339A">
      <w:pPr>
        <w:jc w:val="both"/>
        <w:rPr>
          <w:rFonts w:ascii="Arial" w:hAnsi="Arial" w:cs="Arial"/>
        </w:rPr>
      </w:pPr>
    </w:p>
    <w:p w:rsidR="00E96429" w:rsidRPr="00E96429" w:rsidRDefault="003A4A80" w:rsidP="00443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L’Etat, à travers les Agences régionales de santé (ARS), mobilise des crédits à hauteur de 150 millions d’euros. La prestation de compensation du handicap (PCH)</w:t>
      </w:r>
      <w:r w:rsidR="00E96429" w:rsidRPr="00E96429">
        <w:rPr>
          <w:rFonts w:ascii="Arial" w:hAnsi="Arial" w:cs="Arial"/>
        </w:rPr>
        <w:t>, les aides de la CAF et les chèques vacances de l’ANCV pourront être mobilisés par les familles.</w:t>
      </w:r>
    </w:p>
    <w:p w:rsidR="00A0126E" w:rsidRPr="00E96429" w:rsidRDefault="00A0126E" w:rsidP="00616564">
      <w:pPr>
        <w:jc w:val="both"/>
        <w:rPr>
          <w:rFonts w:ascii="Arial" w:hAnsi="Arial" w:cs="Arial"/>
          <w:bCs/>
        </w:rPr>
      </w:pPr>
    </w:p>
    <w:p w:rsidR="00157F06" w:rsidRDefault="00157F06" w:rsidP="00CE2D5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</w:p>
    <w:p w:rsidR="00CE2D52" w:rsidRDefault="00055655" w:rsidP="00CE2D5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055655">
        <w:rPr>
          <w:rFonts w:ascii="Arial" w:hAnsi="Arial" w:cs="Arial"/>
          <w:b/>
          <w:sz w:val="28"/>
          <w:szCs w:val="28"/>
        </w:rPr>
        <w:t xml:space="preserve">Contact </w:t>
      </w:r>
      <w:r w:rsidR="0091772E" w:rsidRPr="00055655">
        <w:rPr>
          <w:rFonts w:ascii="Arial" w:hAnsi="Arial" w:cs="Arial"/>
          <w:b/>
          <w:sz w:val="28"/>
          <w:szCs w:val="28"/>
        </w:rPr>
        <w:t>presse :</w:t>
      </w:r>
    </w:p>
    <w:p w:rsidR="00EC59A7" w:rsidRDefault="005D028E" w:rsidP="00B43246">
      <w:pPr>
        <w:spacing w:after="0" w:line="240" w:lineRule="auto"/>
        <w:rPr>
          <w:rFonts w:ascii="Arial" w:hAnsi="Arial" w:cs="Arial"/>
          <w:b/>
          <w:sz w:val="16"/>
          <w:szCs w:val="16"/>
          <w:lang w:eastAsia="fr-FR"/>
        </w:rPr>
      </w:pPr>
      <w:hyperlink r:id="rId10" w:history="1">
        <w:r w:rsidR="0091772E" w:rsidRPr="00055655">
          <w:rPr>
            <w:rStyle w:val="Lienhypertexte"/>
            <w:rFonts w:ascii="Arial" w:hAnsi="Arial" w:cs="Arial"/>
            <w:b/>
            <w:sz w:val="16"/>
            <w:szCs w:val="16"/>
          </w:rPr>
          <w:t>seph.communication@pm.gouv.fr</w:t>
        </w:r>
      </w:hyperlink>
      <w:r w:rsidR="0077475F" w:rsidRPr="00055655">
        <w:rPr>
          <w:rStyle w:val="Lienhypertexte"/>
          <w:rFonts w:ascii="Arial" w:hAnsi="Arial" w:cs="Arial"/>
          <w:b/>
          <w:sz w:val="16"/>
          <w:szCs w:val="16"/>
        </w:rPr>
        <w:br/>
      </w:r>
      <w:r w:rsidR="0091772E" w:rsidRPr="00055655">
        <w:rPr>
          <w:rFonts w:ascii="Arial" w:hAnsi="Arial" w:cs="Arial"/>
          <w:b/>
          <w:sz w:val="16"/>
          <w:szCs w:val="16"/>
          <w:lang w:eastAsia="fr-FR"/>
        </w:rPr>
        <w:t>01 40 56 88 02</w:t>
      </w:r>
    </w:p>
    <w:p w:rsidR="008965B0" w:rsidRDefault="00350898" w:rsidP="00055655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hAnsi="Arial" w:cs="Arial"/>
          <w:b/>
          <w:sz w:val="16"/>
          <w:szCs w:val="16"/>
          <w:lang w:eastAsia="fr-FR"/>
        </w:rPr>
        <w:t xml:space="preserve"> </w:t>
      </w:r>
    </w:p>
    <w:sectPr w:rsidR="008965B0" w:rsidSect="00A946F6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04" w:rsidRDefault="00275704" w:rsidP="00A946F6">
      <w:pPr>
        <w:spacing w:after="0" w:line="240" w:lineRule="auto"/>
      </w:pPr>
      <w:r>
        <w:separator/>
      </w:r>
    </w:p>
  </w:endnote>
  <w:endnote w:type="continuationSeparator" w:id="0">
    <w:p w:rsidR="00275704" w:rsidRDefault="00275704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F6" w:rsidRDefault="00A946F6">
    <w:pPr>
      <w:pStyle w:val="Pieddepage"/>
    </w:pPr>
  </w:p>
  <w:p w:rsidR="00A946F6" w:rsidRDefault="00A946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04" w:rsidRDefault="00275704" w:rsidP="00A946F6">
      <w:pPr>
        <w:spacing w:after="0" w:line="240" w:lineRule="auto"/>
      </w:pPr>
      <w:r>
        <w:separator/>
      </w:r>
    </w:p>
  </w:footnote>
  <w:footnote w:type="continuationSeparator" w:id="0">
    <w:p w:rsidR="00275704" w:rsidRDefault="00275704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9B5"/>
    <w:multiLevelType w:val="hybridMultilevel"/>
    <w:tmpl w:val="9C620576"/>
    <w:lvl w:ilvl="0" w:tplc="81E81E5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D05A2"/>
    <w:multiLevelType w:val="hybridMultilevel"/>
    <w:tmpl w:val="150E16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0C3B"/>
    <w:multiLevelType w:val="hybridMultilevel"/>
    <w:tmpl w:val="B2C6F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030EC"/>
    <w:multiLevelType w:val="hybridMultilevel"/>
    <w:tmpl w:val="7E8637F8"/>
    <w:lvl w:ilvl="0" w:tplc="FF6EB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10729"/>
    <w:multiLevelType w:val="hybridMultilevel"/>
    <w:tmpl w:val="AB381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E1ED1"/>
    <w:multiLevelType w:val="hybridMultilevel"/>
    <w:tmpl w:val="F0801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13E26"/>
    <w:multiLevelType w:val="multilevel"/>
    <w:tmpl w:val="1216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FD2179"/>
    <w:multiLevelType w:val="hybridMultilevel"/>
    <w:tmpl w:val="5E8817F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5" w15:restartNumberingAfterBreak="0">
    <w:nsid w:val="5055022F"/>
    <w:multiLevelType w:val="hybridMultilevel"/>
    <w:tmpl w:val="C7C68408"/>
    <w:lvl w:ilvl="0" w:tplc="E428984A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644EB0"/>
    <w:multiLevelType w:val="hybridMultilevel"/>
    <w:tmpl w:val="7CB001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B7C37"/>
    <w:multiLevelType w:val="hybridMultilevel"/>
    <w:tmpl w:val="452AC6F0"/>
    <w:lvl w:ilvl="0" w:tplc="3B92D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F31C7"/>
    <w:multiLevelType w:val="hybridMultilevel"/>
    <w:tmpl w:val="BB58D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33FD1"/>
    <w:multiLevelType w:val="hybridMultilevel"/>
    <w:tmpl w:val="3BB4C4F4"/>
    <w:lvl w:ilvl="0" w:tplc="3A9489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A7D0A"/>
    <w:multiLevelType w:val="hybridMultilevel"/>
    <w:tmpl w:val="B4887716"/>
    <w:lvl w:ilvl="0" w:tplc="F08264E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701AA"/>
    <w:multiLevelType w:val="hybridMultilevel"/>
    <w:tmpl w:val="E098E6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AD48BB"/>
    <w:multiLevelType w:val="multilevel"/>
    <w:tmpl w:val="CD1C5FA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F61D4"/>
    <w:multiLevelType w:val="hybridMultilevel"/>
    <w:tmpl w:val="AED47168"/>
    <w:lvl w:ilvl="0" w:tplc="05CA8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D3FB2"/>
    <w:multiLevelType w:val="hybridMultilevel"/>
    <w:tmpl w:val="7BDAC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26AC6"/>
    <w:multiLevelType w:val="hybridMultilevel"/>
    <w:tmpl w:val="FB325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D385B"/>
    <w:multiLevelType w:val="hybridMultilevel"/>
    <w:tmpl w:val="5644C102"/>
    <w:lvl w:ilvl="0" w:tplc="BB02D51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62571C"/>
    <w:multiLevelType w:val="hybridMultilevel"/>
    <w:tmpl w:val="C1A089E0"/>
    <w:lvl w:ilvl="0" w:tplc="E09A1F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5"/>
  </w:num>
  <w:num w:numId="5">
    <w:abstractNumId w:val="17"/>
  </w:num>
  <w:num w:numId="6">
    <w:abstractNumId w:val="9"/>
  </w:num>
  <w:num w:numId="7">
    <w:abstractNumId w:val="2"/>
  </w:num>
  <w:num w:numId="8">
    <w:abstractNumId w:val="1"/>
  </w:num>
  <w:num w:numId="9">
    <w:abstractNumId w:val="24"/>
  </w:num>
  <w:num w:numId="10">
    <w:abstractNumId w:val="29"/>
  </w:num>
  <w:num w:numId="11">
    <w:abstractNumId w:val="4"/>
  </w:num>
  <w:num w:numId="12">
    <w:abstractNumId w:val="16"/>
  </w:num>
  <w:num w:numId="13">
    <w:abstractNumId w:val="22"/>
  </w:num>
  <w:num w:numId="14">
    <w:abstractNumId w:val="23"/>
  </w:num>
  <w:num w:numId="15">
    <w:abstractNumId w:val="7"/>
  </w:num>
  <w:num w:numId="16">
    <w:abstractNumId w:val="12"/>
  </w:num>
  <w:num w:numId="17">
    <w:abstractNumId w:val="10"/>
  </w:num>
  <w:num w:numId="18">
    <w:abstractNumId w:val="6"/>
  </w:num>
  <w:num w:numId="19">
    <w:abstractNumId w:val="20"/>
  </w:num>
  <w:num w:numId="20">
    <w:abstractNumId w:val="21"/>
  </w:num>
  <w:num w:numId="21">
    <w:abstractNumId w:val="25"/>
  </w:num>
  <w:num w:numId="22">
    <w:abstractNumId w:val="26"/>
  </w:num>
  <w:num w:numId="23">
    <w:abstractNumId w:val="0"/>
  </w:num>
  <w:num w:numId="24">
    <w:abstractNumId w:val="13"/>
  </w:num>
  <w:num w:numId="25">
    <w:abstractNumId w:val="15"/>
  </w:num>
  <w:num w:numId="26">
    <w:abstractNumId w:val="3"/>
  </w:num>
  <w:num w:numId="27">
    <w:abstractNumId w:val="19"/>
  </w:num>
  <w:num w:numId="28">
    <w:abstractNumId w:val="28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6304"/>
    <w:rsid w:val="000071EE"/>
    <w:rsid w:val="00013D1C"/>
    <w:rsid w:val="0002063B"/>
    <w:rsid w:val="0002491B"/>
    <w:rsid w:val="00043083"/>
    <w:rsid w:val="00044DA6"/>
    <w:rsid w:val="0004513F"/>
    <w:rsid w:val="000479B7"/>
    <w:rsid w:val="00055655"/>
    <w:rsid w:val="00057C8C"/>
    <w:rsid w:val="000876F4"/>
    <w:rsid w:val="000A072B"/>
    <w:rsid w:val="000A430F"/>
    <w:rsid w:val="000A5FCD"/>
    <w:rsid w:val="000A7149"/>
    <w:rsid w:val="000B0984"/>
    <w:rsid w:val="000C4206"/>
    <w:rsid w:val="000F1EB1"/>
    <w:rsid w:val="00101482"/>
    <w:rsid w:val="00102B5F"/>
    <w:rsid w:val="00105A90"/>
    <w:rsid w:val="001138FF"/>
    <w:rsid w:val="00120629"/>
    <w:rsid w:val="00146D65"/>
    <w:rsid w:val="00153791"/>
    <w:rsid w:val="00157F06"/>
    <w:rsid w:val="001629FB"/>
    <w:rsid w:val="00167BFC"/>
    <w:rsid w:val="00177334"/>
    <w:rsid w:val="00194125"/>
    <w:rsid w:val="001972A7"/>
    <w:rsid w:val="001A7FF7"/>
    <w:rsid w:val="001B3317"/>
    <w:rsid w:val="001B6C04"/>
    <w:rsid w:val="001C366E"/>
    <w:rsid w:val="001C5020"/>
    <w:rsid w:val="001C6939"/>
    <w:rsid w:val="001C7198"/>
    <w:rsid w:val="001D20AA"/>
    <w:rsid w:val="001F0302"/>
    <w:rsid w:val="001F0C77"/>
    <w:rsid w:val="001F28A2"/>
    <w:rsid w:val="001F5259"/>
    <w:rsid w:val="00200959"/>
    <w:rsid w:val="00205866"/>
    <w:rsid w:val="00220280"/>
    <w:rsid w:val="00224CA3"/>
    <w:rsid w:val="002312FD"/>
    <w:rsid w:val="00237291"/>
    <w:rsid w:val="00240756"/>
    <w:rsid w:val="00250063"/>
    <w:rsid w:val="002529A5"/>
    <w:rsid w:val="0025678D"/>
    <w:rsid w:val="00265F87"/>
    <w:rsid w:val="00272D54"/>
    <w:rsid w:val="00275704"/>
    <w:rsid w:val="002834DA"/>
    <w:rsid w:val="00283D7C"/>
    <w:rsid w:val="002A0BEB"/>
    <w:rsid w:val="002D2A2A"/>
    <w:rsid w:val="002F20D2"/>
    <w:rsid w:val="002F56B4"/>
    <w:rsid w:val="00316B11"/>
    <w:rsid w:val="003273C4"/>
    <w:rsid w:val="003401D5"/>
    <w:rsid w:val="00340BF6"/>
    <w:rsid w:val="003423A9"/>
    <w:rsid w:val="00343645"/>
    <w:rsid w:val="003436BF"/>
    <w:rsid w:val="00350898"/>
    <w:rsid w:val="00350974"/>
    <w:rsid w:val="00355062"/>
    <w:rsid w:val="00376C06"/>
    <w:rsid w:val="00390E83"/>
    <w:rsid w:val="003A4A80"/>
    <w:rsid w:val="003A7EE9"/>
    <w:rsid w:val="003C24D2"/>
    <w:rsid w:val="003C2E33"/>
    <w:rsid w:val="003C640D"/>
    <w:rsid w:val="003E5B03"/>
    <w:rsid w:val="003E7B6C"/>
    <w:rsid w:val="003F0843"/>
    <w:rsid w:val="003F0CBB"/>
    <w:rsid w:val="003F5776"/>
    <w:rsid w:val="00404D56"/>
    <w:rsid w:val="004105B5"/>
    <w:rsid w:val="0041729F"/>
    <w:rsid w:val="00422F6A"/>
    <w:rsid w:val="0042605D"/>
    <w:rsid w:val="0043626B"/>
    <w:rsid w:val="00437C17"/>
    <w:rsid w:val="0044339A"/>
    <w:rsid w:val="00446D36"/>
    <w:rsid w:val="00455325"/>
    <w:rsid w:val="004570BB"/>
    <w:rsid w:val="00466232"/>
    <w:rsid w:val="00484268"/>
    <w:rsid w:val="00494C5E"/>
    <w:rsid w:val="004C1FCD"/>
    <w:rsid w:val="004D2730"/>
    <w:rsid w:val="004E3D29"/>
    <w:rsid w:val="004F595F"/>
    <w:rsid w:val="00506B2F"/>
    <w:rsid w:val="00541FD7"/>
    <w:rsid w:val="00554361"/>
    <w:rsid w:val="00570987"/>
    <w:rsid w:val="00585FA9"/>
    <w:rsid w:val="005A24FD"/>
    <w:rsid w:val="005A5E31"/>
    <w:rsid w:val="005B0928"/>
    <w:rsid w:val="005C5C54"/>
    <w:rsid w:val="005C64EB"/>
    <w:rsid w:val="005C7F4D"/>
    <w:rsid w:val="005D028E"/>
    <w:rsid w:val="005E4621"/>
    <w:rsid w:val="005E7EDF"/>
    <w:rsid w:val="0060170E"/>
    <w:rsid w:val="0060270B"/>
    <w:rsid w:val="00607115"/>
    <w:rsid w:val="00611224"/>
    <w:rsid w:val="006117D7"/>
    <w:rsid w:val="00612DC0"/>
    <w:rsid w:val="00614575"/>
    <w:rsid w:val="00616564"/>
    <w:rsid w:val="00622149"/>
    <w:rsid w:val="00627293"/>
    <w:rsid w:val="0063462E"/>
    <w:rsid w:val="006359A2"/>
    <w:rsid w:val="0064262C"/>
    <w:rsid w:val="00665EC9"/>
    <w:rsid w:val="006753F9"/>
    <w:rsid w:val="006762C4"/>
    <w:rsid w:val="00681E85"/>
    <w:rsid w:val="00684920"/>
    <w:rsid w:val="006879BB"/>
    <w:rsid w:val="0069287D"/>
    <w:rsid w:val="006C4A7A"/>
    <w:rsid w:val="00723092"/>
    <w:rsid w:val="00732658"/>
    <w:rsid w:val="00733A53"/>
    <w:rsid w:val="0074175D"/>
    <w:rsid w:val="00745572"/>
    <w:rsid w:val="00745E4A"/>
    <w:rsid w:val="00747946"/>
    <w:rsid w:val="00767B77"/>
    <w:rsid w:val="0077077B"/>
    <w:rsid w:val="00773F5C"/>
    <w:rsid w:val="0077475F"/>
    <w:rsid w:val="00780F35"/>
    <w:rsid w:val="007924F7"/>
    <w:rsid w:val="007A1E48"/>
    <w:rsid w:val="007B12C5"/>
    <w:rsid w:val="007C3B12"/>
    <w:rsid w:val="007C4B39"/>
    <w:rsid w:val="007C6D95"/>
    <w:rsid w:val="007C7833"/>
    <w:rsid w:val="007D1C58"/>
    <w:rsid w:val="007D3033"/>
    <w:rsid w:val="007F5449"/>
    <w:rsid w:val="00824A97"/>
    <w:rsid w:val="00835195"/>
    <w:rsid w:val="00837048"/>
    <w:rsid w:val="008540FD"/>
    <w:rsid w:val="008749CA"/>
    <w:rsid w:val="00890EF2"/>
    <w:rsid w:val="0089228B"/>
    <w:rsid w:val="008965B0"/>
    <w:rsid w:val="008A4542"/>
    <w:rsid w:val="008B5F80"/>
    <w:rsid w:val="008C7F4A"/>
    <w:rsid w:val="008E0735"/>
    <w:rsid w:val="008E30EC"/>
    <w:rsid w:val="008E586E"/>
    <w:rsid w:val="00900085"/>
    <w:rsid w:val="00903639"/>
    <w:rsid w:val="00916F5F"/>
    <w:rsid w:val="0091772E"/>
    <w:rsid w:val="00933D5F"/>
    <w:rsid w:val="00941554"/>
    <w:rsid w:val="00976B13"/>
    <w:rsid w:val="0097797A"/>
    <w:rsid w:val="009815C9"/>
    <w:rsid w:val="00992B80"/>
    <w:rsid w:val="00995EAF"/>
    <w:rsid w:val="00996714"/>
    <w:rsid w:val="009A142A"/>
    <w:rsid w:val="009A7571"/>
    <w:rsid w:val="009B0704"/>
    <w:rsid w:val="009D2C5B"/>
    <w:rsid w:val="009D4F74"/>
    <w:rsid w:val="009E004B"/>
    <w:rsid w:val="009F75BC"/>
    <w:rsid w:val="00A0126E"/>
    <w:rsid w:val="00A10F76"/>
    <w:rsid w:val="00A276F1"/>
    <w:rsid w:val="00A36591"/>
    <w:rsid w:val="00A5430C"/>
    <w:rsid w:val="00A81EE7"/>
    <w:rsid w:val="00A93BF0"/>
    <w:rsid w:val="00A946F6"/>
    <w:rsid w:val="00AC072A"/>
    <w:rsid w:val="00AF0D62"/>
    <w:rsid w:val="00AF65D7"/>
    <w:rsid w:val="00B0179E"/>
    <w:rsid w:val="00B0313E"/>
    <w:rsid w:val="00B1189B"/>
    <w:rsid w:val="00B23986"/>
    <w:rsid w:val="00B42560"/>
    <w:rsid w:val="00B43246"/>
    <w:rsid w:val="00B724AF"/>
    <w:rsid w:val="00B7643B"/>
    <w:rsid w:val="00BB1979"/>
    <w:rsid w:val="00BD3F00"/>
    <w:rsid w:val="00BD5726"/>
    <w:rsid w:val="00BD6154"/>
    <w:rsid w:val="00BE1356"/>
    <w:rsid w:val="00BE57DE"/>
    <w:rsid w:val="00C11F21"/>
    <w:rsid w:val="00C2149B"/>
    <w:rsid w:val="00C22376"/>
    <w:rsid w:val="00C36F55"/>
    <w:rsid w:val="00C816C0"/>
    <w:rsid w:val="00C83EF5"/>
    <w:rsid w:val="00C92400"/>
    <w:rsid w:val="00C937D7"/>
    <w:rsid w:val="00C9496B"/>
    <w:rsid w:val="00CB468B"/>
    <w:rsid w:val="00CB5D87"/>
    <w:rsid w:val="00CB6E73"/>
    <w:rsid w:val="00CD33C1"/>
    <w:rsid w:val="00CE2D52"/>
    <w:rsid w:val="00D104A9"/>
    <w:rsid w:val="00D13769"/>
    <w:rsid w:val="00D201AC"/>
    <w:rsid w:val="00D20B2D"/>
    <w:rsid w:val="00D30ACC"/>
    <w:rsid w:val="00D30E9B"/>
    <w:rsid w:val="00D42195"/>
    <w:rsid w:val="00D44786"/>
    <w:rsid w:val="00D57C47"/>
    <w:rsid w:val="00D6697E"/>
    <w:rsid w:val="00D73192"/>
    <w:rsid w:val="00D83838"/>
    <w:rsid w:val="00D87DF0"/>
    <w:rsid w:val="00DA1E30"/>
    <w:rsid w:val="00DA6BD9"/>
    <w:rsid w:val="00DE35D8"/>
    <w:rsid w:val="00DE39CA"/>
    <w:rsid w:val="00DE6F93"/>
    <w:rsid w:val="00DF14BA"/>
    <w:rsid w:val="00E11FF9"/>
    <w:rsid w:val="00E21532"/>
    <w:rsid w:val="00E24025"/>
    <w:rsid w:val="00E27681"/>
    <w:rsid w:val="00E402EC"/>
    <w:rsid w:val="00E450B7"/>
    <w:rsid w:val="00E53955"/>
    <w:rsid w:val="00E571AF"/>
    <w:rsid w:val="00E93DB6"/>
    <w:rsid w:val="00E96429"/>
    <w:rsid w:val="00EB3065"/>
    <w:rsid w:val="00EC59A7"/>
    <w:rsid w:val="00ED0AAD"/>
    <w:rsid w:val="00EE2E23"/>
    <w:rsid w:val="00EE67FD"/>
    <w:rsid w:val="00EF3BAC"/>
    <w:rsid w:val="00F013B3"/>
    <w:rsid w:val="00F11C36"/>
    <w:rsid w:val="00F15D7D"/>
    <w:rsid w:val="00F34A0B"/>
    <w:rsid w:val="00F40FE6"/>
    <w:rsid w:val="00F42308"/>
    <w:rsid w:val="00F50F50"/>
    <w:rsid w:val="00F60AB6"/>
    <w:rsid w:val="00F64D2A"/>
    <w:rsid w:val="00F75607"/>
    <w:rsid w:val="00F7684C"/>
    <w:rsid w:val="00F93409"/>
    <w:rsid w:val="00F94738"/>
    <w:rsid w:val="00FA7AF4"/>
    <w:rsid w:val="00FC090F"/>
    <w:rsid w:val="00FC4D2C"/>
    <w:rsid w:val="00FC7608"/>
    <w:rsid w:val="00FD2FF9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4A79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E57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57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57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57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57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idarites-sante.gouv.fr/IMG/pdf/deconfinement-consignes-esms-ph-covid-19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3983-2141-4709-8D2D-25AEB134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MARIE-ANGELIQUE Chantal</cp:lastModifiedBy>
  <cp:revision>5</cp:revision>
  <cp:lastPrinted>2020-06-25T08:13:00Z</cp:lastPrinted>
  <dcterms:created xsi:type="dcterms:W3CDTF">2020-06-25T07:44:00Z</dcterms:created>
  <dcterms:modified xsi:type="dcterms:W3CDTF">2020-06-25T08:13:00Z</dcterms:modified>
</cp:coreProperties>
</file>